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CC8F3" w14:textId="539FF952" w:rsidR="00922D5E" w:rsidRDefault="00922D5E" w:rsidP="00922D5E">
      <w:pPr>
        <w:jc w:val="center"/>
      </w:pPr>
      <w:r>
        <w:rPr>
          <w:noProof/>
          <w:lang w:eastAsia="ru-RU"/>
        </w:rPr>
        <w:drawing>
          <wp:inline distT="0" distB="0" distL="0" distR="0" wp14:anchorId="3B2CA55E" wp14:editId="3AC8DAB7">
            <wp:extent cx="1785937" cy="703829"/>
            <wp:effectExtent l="0" t="0" r="508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47" cy="7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C3C4" w14:textId="59AF37CE" w:rsidR="00922D5E" w:rsidRDefault="00922D5E" w:rsidP="00922D5E"/>
    <w:p w14:paraId="2FD60BD1" w14:textId="77777777" w:rsidR="00922D5E" w:rsidRDefault="00922D5E" w:rsidP="00922D5E"/>
    <w:p w14:paraId="5DE970FF" w14:textId="5FA0BC94" w:rsidR="00922D5E" w:rsidRDefault="00922D5E" w:rsidP="00922D5E"/>
    <w:p w14:paraId="7BBE0370" w14:textId="376B4C0E" w:rsidR="00922D5E" w:rsidRDefault="00922D5E" w:rsidP="00922D5E"/>
    <w:p w14:paraId="2A517693" w14:textId="77777777" w:rsidR="002F17F6" w:rsidRDefault="002F17F6" w:rsidP="00922D5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2D5E" w14:paraId="0898F8CB" w14:textId="77777777" w:rsidTr="00550EA1">
        <w:trPr>
          <w:trHeight w:hRule="exact" w:val="4536"/>
        </w:trPr>
        <w:tc>
          <w:tcPr>
            <w:tcW w:w="9345" w:type="dxa"/>
          </w:tcPr>
          <w:p w14:paraId="563E15D4" w14:textId="4396C91D" w:rsidR="00922D5E" w:rsidRDefault="00922D5E" w:rsidP="00922D5E">
            <w:pPr>
              <w:jc w:val="center"/>
              <w:rPr>
                <w:sz w:val="44"/>
                <w:szCs w:val="44"/>
              </w:rPr>
            </w:pPr>
            <w:r w:rsidRPr="00922D5E">
              <w:rPr>
                <w:sz w:val="44"/>
                <w:szCs w:val="44"/>
              </w:rPr>
              <w:t>Бизнес-план</w:t>
            </w:r>
            <w:r w:rsidRPr="00922D5E">
              <w:rPr>
                <w:sz w:val="44"/>
                <w:szCs w:val="44"/>
              </w:rPr>
              <w:br/>
              <w:t>проекта</w:t>
            </w:r>
          </w:p>
          <w:p w14:paraId="439CE74E" w14:textId="77777777" w:rsidR="00922D5E" w:rsidRPr="00922D5E" w:rsidRDefault="00922D5E" w:rsidP="00922D5E">
            <w:pPr>
              <w:rPr>
                <w:sz w:val="44"/>
                <w:szCs w:val="44"/>
              </w:rPr>
            </w:pPr>
          </w:p>
          <w:p w14:paraId="26D85AFB" w14:textId="42BD35F5" w:rsidR="00922D5E" w:rsidRPr="009314D5" w:rsidRDefault="004F20D1" w:rsidP="00922D5E">
            <w:pPr>
              <w:jc w:val="center"/>
              <w:rPr>
                <w:b/>
                <w:bCs/>
                <w:color w:val="0293DF"/>
                <w:sz w:val="56"/>
                <w:szCs w:val="52"/>
              </w:rPr>
            </w:pPr>
            <w:r>
              <w:rPr>
                <w:b/>
                <w:bCs/>
                <w:color w:val="0293DF"/>
                <w:sz w:val="56"/>
                <w:szCs w:val="52"/>
              </w:rPr>
              <w:t>Организация производства топливных пеллет</w:t>
            </w:r>
          </w:p>
          <w:p w14:paraId="3DBCA1D3" w14:textId="77777777" w:rsidR="00922D5E" w:rsidRDefault="00922D5E" w:rsidP="00922D5E"/>
        </w:tc>
      </w:tr>
      <w:tr w:rsidR="00550EA1" w14:paraId="1DE9D301" w14:textId="77777777" w:rsidTr="00550EA1">
        <w:trPr>
          <w:trHeight w:hRule="exact" w:val="4536"/>
        </w:trPr>
        <w:tc>
          <w:tcPr>
            <w:tcW w:w="9345" w:type="dxa"/>
          </w:tcPr>
          <w:p w14:paraId="34899A1B" w14:textId="09068721" w:rsidR="00550EA1" w:rsidRPr="00550EA1" w:rsidRDefault="00550EA1" w:rsidP="00922D5E">
            <w:pPr>
              <w:jc w:val="center"/>
              <w:rPr>
                <w:i/>
                <w:iCs/>
                <w:color w:val="7F7F7F" w:themeColor="text1" w:themeTint="80"/>
                <w:szCs w:val="24"/>
              </w:rPr>
            </w:pPr>
            <w:r w:rsidRPr="00550EA1">
              <w:rPr>
                <w:i/>
                <w:iCs/>
                <w:color w:val="7F7F7F" w:themeColor="text1" w:themeTint="80"/>
                <w:szCs w:val="24"/>
              </w:rPr>
              <w:t xml:space="preserve">Приложение к Плану Ханты-Мансийского автономного округа </w:t>
            </w:r>
            <w:r>
              <w:rPr>
                <w:i/>
                <w:iCs/>
                <w:color w:val="7F7F7F" w:themeColor="text1" w:themeTint="80"/>
                <w:szCs w:val="24"/>
              </w:rPr>
              <w:t>—</w:t>
            </w:r>
            <w:r w:rsidRPr="00550EA1">
              <w:rPr>
                <w:i/>
                <w:iCs/>
                <w:color w:val="7F7F7F" w:themeColor="text1" w:themeTint="80"/>
                <w:szCs w:val="24"/>
              </w:rPr>
              <w:t xml:space="preserve"> Югры по привлечению инвестиций на период до 2024 года</w:t>
            </w:r>
          </w:p>
        </w:tc>
      </w:tr>
      <w:tr w:rsidR="00922D5E" w14:paraId="164785FF" w14:textId="77777777" w:rsidTr="00922D5E">
        <w:tc>
          <w:tcPr>
            <w:tcW w:w="9345" w:type="dxa"/>
          </w:tcPr>
          <w:p w14:paraId="6F8D2EC1" w14:textId="6E666DCF" w:rsidR="00922D5E" w:rsidRPr="00922D5E" w:rsidRDefault="00922D5E" w:rsidP="00922D5E">
            <w:pPr>
              <w:jc w:val="center"/>
              <w:rPr>
                <w:b/>
                <w:bCs/>
                <w:szCs w:val="24"/>
              </w:rPr>
            </w:pPr>
            <w:r w:rsidRPr="00922D5E">
              <w:rPr>
                <w:b/>
                <w:bCs/>
                <w:szCs w:val="24"/>
              </w:rPr>
              <w:t>2021</w:t>
            </w:r>
          </w:p>
        </w:tc>
      </w:tr>
    </w:tbl>
    <w:p w14:paraId="35600D1B" w14:textId="77777777" w:rsidR="002F17F6" w:rsidRDefault="002F17F6" w:rsidP="002F17F6"/>
    <w:p w14:paraId="41457E12" w14:textId="77777777" w:rsidR="002F17F6" w:rsidRDefault="002F17F6" w:rsidP="002F17F6">
      <w:pPr>
        <w:spacing w:line="259" w:lineRule="auto"/>
        <w:rPr>
          <w:b/>
          <w:bCs/>
          <w:color w:val="0293DF"/>
          <w:sz w:val="52"/>
          <w:szCs w:val="52"/>
        </w:rPr>
        <w:sectPr w:rsidR="002F17F6" w:rsidSect="002F17F6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34246103" w14:textId="568B83A0" w:rsidR="002F17F6" w:rsidRPr="002F17F6" w:rsidRDefault="002F17F6" w:rsidP="002F17F6">
      <w:pPr>
        <w:spacing w:line="259" w:lineRule="auto"/>
        <w:rPr>
          <w:b/>
          <w:bCs/>
          <w:sz w:val="52"/>
          <w:szCs w:val="52"/>
        </w:rPr>
      </w:pPr>
      <w:r w:rsidRPr="002F17F6">
        <w:rPr>
          <w:b/>
          <w:bCs/>
          <w:color w:val="0293DF"/>
          <w:sz w:val="52"/>
          <w:szCs w:val="52"/>
        </w:rPr>
        <w:lastRenderedPageBreak/>
        <w:t>Содержание</w:t>
      </w:r>
    </w:p>
    <w:p w14:paraId="07503CDF" w14:textId="1C4BDB3F" w:rsidR="002F17F6" w:rsidRDefault="002F17F6" w:rsidP="002F17F6"/>
    <w:p w14:paraId="5BCAF30B" w14:textId="3CCE0109" w:rsidR="00A7200D" w:rsidRDefault="002F17F6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84654922" w:history="1">
        <w:r w:rsidR="00A7200D" w:rsidRPr="00832A5F">
          <w:rPr>
            <w:rStyle w:val="a5"/>
            <w:noProof/>
          </w:rPr>
          <w:t>1.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Описание проекта и продукции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_Toc84654922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D117A8">
          <w:rPr>
            <w:noProof/>
            <w:webHidden/>
          </w:rPr>
          <w:t>2</w:t>
        </w:r>
        <w:r w:rsidR="00A7200D">
          <w:rPr>
            <w:noProof/>
            <w:webHidden/>
          </w:rPr>
          <w:fldChar w:fldCharType="end"/>
        </w:r>
      </w:hyperlink>
    </w:p>
    <w:p w14:paraId="13DAD227" w14:textId="7EBE1220" w:rsidR="00A7200D" w:rsidRDefault="00DB6C14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3" w:history="1">
        <w:r w:rsidR="00A7200D" w:rsidRPr="00832A5F">
          <w:rPr>
            <w:rStyle w:val="a5"/>
            <w:noProof/>
          </w:rPr>
          <w:t>2.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Рынок и маркетинговая стратегия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_Toc84654923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D117A8">
          <w:rPr>
            <w:noProof/>
            <w:webHidden/>
          </w:rPr>
          <w:t>4</w:t>
        </w:r>
        <w:r w:rsidR="00A7200D">
          <w:rPr>
            <w:noProof/>
            <w:webHidden/>
          </w:rPr>
          <w:fldChar w:fldCharType="end"/>
        </w:r>
      </w:hyperlink>
    </w:p>
    <w:p w14:paraId="4CBCDDE3" w14:textId="23C6EF6E" w:rsidR="00A7200D" w:rsidRDefault="00DB6C14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4" w:history="1">
        <w:r w:rsidR="00A7200D" w:rsidRPr="00832A5F">
          <w:rPr>
            <w:rStyle w:val="a5"/>
            <w:noProof/>
          </w:rPr>
          <w:t>3.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Операционный план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_Toc84654924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D117A8">
          <w:rPr>
            <w:noProof/>
            <w:webHidden/>
          </w:rPr>
          <w:t>6</w:t>
        </w:r>
        <w:r w:rsidR="00A7200D">
          <w:rPr>
            <w:noProof/>
            <w:webHidden/>
          </w:rPr>
          <w:fldChar w:fldCharType="end"/>
        </w:r>
      </w:hyperlink>
    </w:p>
    <w:p w14:paraId="04991E64" w14:textId="377BFA98" w:rsidR="00A7200D" w:rsidRDefault="00DB6C14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5" w:history="1">
        <w:r w:rsidR="00A7200D" w:rsidRPr="00832A5F">
          <w:rPr>
            <w:rStyle w:val="a5"/>
            <w:noProof/>
          </w:rPr>
          <w:t>4.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Финансовый план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_Toc84654925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D117A8">
          <w:rPr>
            <w:noProof/>
            <w:webHidden/>
          </w:rPr>
          <w:t>7</w:t>
        </w:r>
        <w:r w:rsidR="00A7200D">
          <w:rPr>
            <w:noProof/>
            <w:webHidden/>
          </w:rPr>
          <w:fldChar w:fldCharType="end"/>
        </w:r>
      </w:hyperlink>
    </w:p>
    <w:p w14:paraId="2526C01A" w14:textId="012F9C67" w:rsidR="002F17F6" w:rsidRDefault="002F17F6" w:rsidP="002F17F6">
      <w:r>
        <w:fldChar w:fldCharType="end"/>
      </w:r>
    </w:p>
    <w:p w14:paraId="483A05B3" w14:textId="499EBE36" w:rsidR="00F56FAD" w:rsidRDefault="002F17F6" w:rsidP="00F56FAD">
      <w:pPr>
        <w:pStyle w:val="1"/>
      </w:pPr>
      <w:bookmarkStart w:id="0" w:name="_Toc84654922"/>
      <w:r>
        <w:lastRenderedPageBreak/>
        <w:t>Описание проекта</w:t>
      </w:r>
      <w:r w:rsidR="00A7200D">
        <w:t xml:space="preserve"> и продукции</w:t>
      </w:r>
      <w:bookmarkEnd w:id="0"/>
    </w:p>
    <w:p w14:paraId="150A48CE" w14:textId="77777777" w:rsidR="004F20D1" w:rsidRDefault="004F20D1" w:rsidP="00930106">
      <w:r w:rsidRPr="004F20D1">
        <w:t xml:space="preserve">Пеллеты представляют собой прессованное низкокачественное древесное сырье, имеют высокую калорийность, </w:t>
      </w:r>
      <w:proofErr w:type="spellStart"/>
      <w:r w:rsidRPr="004F20D1">
        <w:t>экологичность</w:t>
      </w:r>
      <w:proofErr w:type="spellEnd"/>
      <w:r w:rsidRPr="004F20D1">
        <w:t xml:space="preserve">, компактны и удобны для транспортировки. Использование топливных пеллет эффективно как в бытовых, так и промышленных целях, в том числе для тепловых станций, поскольку этот вид топлива успешно конкурирует с каменным углем. Использование переработанного древесного сырья в качестве топлива значительно повышает эффективность процессов энергообеспечения на предприятиях и снижает выбросы вредных веществ в атмосферу. Рост использования древесных гранул в качестве топлива за рубежом - как в Европе, так и в азиатских странах - объясняется их </w:t>
      </w:r>
      <w:proofErr w:type="spellStart"/>
      <w:r w:rsidRPr="004F20D1">
        <w:t>экологичностью</w:t>
      </w:r>
      <w:proofErr w:type="spellEnd"/>
      <w:r w:rsidRPr="004F20D1">
        <w:t xml:space="preserve">. </w:t>
      </w:r>
    </w:p>
    <w:p w14:paraId="47770DDA" w14:textId="7649008C" w:rsidR="004F20D1" w:rsidRDefault="004F20D1" w:rsidP="004F20D1">
      <w:pPr>
        <w:jc w:val="center"/>
      </w:pPr>
      <w:r>
        <w:rPr>
          <w:noProof/>
          <w:lang w:eastAsia="ru-RU"/>
        </w:rPr>
        <w:drawing>
          <wp:inline distT="0" distB="0" distL="0" distR="0" wp14:anchorId="36C1CF6C" wp14:editId="783B351B">
            <wp:extent cx="3078480" cy="2722129"/>
            <wp:effectExtent l="0" t="0" r="7620" b="2540"/>
            <wp:docPr id="1" name="Рисунок 1" descr="https://www.ambar-stroy.ru/upload/iblock/57d/57d06fd723b8dc0eedb227cd99ff3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bar-stroy.ru/upload/iblock/57d/57d06fd723b8dc0eedb227cd99ff3a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05" cy="27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DF1C2" w14:textId="368C8540" w:rsidR="00711D8D" w:rsidRDefault="00711D8D" w:rsidP="00E52620">
      <w:bookmarkStart w:id="1" w:name="_GoBack"/>
      <w:r>
        <w:t xml:space="preserve">Для производства </w:t>
      </w:r>
      <w:proofErr w:type="spellStart"/>
      <w:r>
        <w:t>пеллетов</w:t>
      </w:r>
      <w:proofErr w:type="spellEnd"/>
      <w:r>
        <w:t xml:space="preserve"> используются отходы лесопильных производств.</w:t>
      </w:r>
    </w:p>
    <w:p w14:paraId="1A307DCE" w14:textId="34BF9468" w:rsidR="00A75700" w:rsidRDefault="00711D8D" w:rsidP="00E52620">
      <w:r>
        <w:t xml:space="preserve">Основными преимуществами данного вида топлива является высокая сухостью и большая — примерно в полтора раза — плотностью, чем у дров. Эти качества обеспечивают высокую теплотворную способность по сравнению со щепой или дровами.  Высокая постоянная плотность позволяет относительно легко транспортировать этот сыпучий продукт на большие расстояния. Благодаря правильной форме, небольшому размеру и однородной консистенции продукта гранулы можно </w:t>
      </w:r>
      <w:r>
        <w:lastRenderedPageBreak/>
        <w:t>пересыпать через специальные рукава, что позволяет автоматизировать процессы погрузки-разгрузки и также сжигания этого вида топлива.</w:t>
      </w:r>
      <w:bookmarkEnd w:id="1"/>
      <w:r w:rsidR="00A75700" w:rsidRPr="00930106">
        <w:rPr>
          <w:noProof/>
          <w:lang w:eastAsia="ru-RU"/>
        </w:rPr>
        <w:drawing>
          <wp:inline distT="0" distB="0" distL="0" distR="0" wp14:anchorId="46A783CB" wp14:editId="2377E893">
            <wp:extent cx="4610100" cy="3439711"/>
            <wp:effectExtent l="0" t="0" r="0" b="8890"/>
            <wp:docPr id="12" name="Рисунок 12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карта&#10;&#10;Автоматически созданное описание"/>
                    <pic:cNvPicPr/>
                  </pic:nvPicPr>
                  <pic:blipFill rotWithShape="1">
                    <a:blip r:embed="rId12"/>
                    <a:srcRect t="4593"/>
                    <a:stretch/>
                  </pic:blipFill>
                  <pic:spPr bwMode="auto">
                    <a:xfrm>
                      <a:off x="0" y="0"/>
                      <a:ext cx="4618983" cy="3446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38E48" w14:textId="77777777" w:rsidR="00A75700" w:rsidRPr="00914B65" w:rsidRDefault="00A75700" w:rsidP="00A75700">
      <w:pPr>
        <w:pStyle w:val="af"/>
        <w:jc w:val="center"/>
      </w:pPr>
      <w:r>
        <w:t xml:space="preserve">Рис.  </w:t>
      </w:r>
      <w:fldSimple w:instr=" SEQ Рис._ \* ARABIC ">
        <w:r>
          <w:rPr>
            <w:noProof/>
          </w:rPr>
          <w:t>1</w:t>
        </w:r>
      </w:fldSimple>
      <w:r>
        <w:t>. Локация предприятия</w:t>
      </w:r>
    </w:p>
    <w:p w14:paraId="7CD404D9" w14:textId="287A7865" w:rsidR="00930106" w:rsidRDefault="00930106" w:rsidP="00930106">
      <w:r>
        <w:t>Реализация проекта предлагается в Особой Экономической Зоне Нягань</w:t>
      </w:r>
      <w:r w:rsidR="00427646">
        <w:t xml:space="preserve"> в ХМАО-Югра.</w:t>
      </w:r>
    </w:p>
    <w:p w14:paraId="100BC1F9" w14:textId="2FDF26EF" w:rsidR="00930106" w:rsidRDefault="0077223A" w:rsidP="00930106">
      <w:r>
        <w:t>На территории ОЭЗ имеется вся</w:t>
      </w:r>
      <w:r w:rsidRPr="0077223A">
        <w:t xml:space="preserve"> необходимая логистическая и коммунальная инфраструктура, </w:t>
      </w:r>
      <w:r w:rsidR="00711D8D">
        <w:t>доступность</w:t>
      </w:r>
      <w:r w:rsidRPr="0077223A">
        <w:t xml:space="preserve"> </w:t>
      </w:r>
      <w:r w:rsidR="00711D8D">
        <w:t xml:space="preserve">электроэнергии, наличие значительных запасов </w:t>
      </w:r>
      <w:r w:rsidR="007617AB">
        <w:t>лесных ресурсов и лесоперерабатывающих производств.</w:t>
      </w:r>
    </w:p>
    <w:p w14:paraId="562C1A4F" w14:textId="0F491F83" w:rsidR="00427646" w:rsidRDefault="00427646" w:rsidP="00930106">
      <w:r>
        <w:t xml:space="preserve">Реализация проекта позволит </w:t>
      </w:r>
      <w:r w:rsidR="007617AB">
        <w:t xml:space="preserve">обеспечить дешевым </w:t>
      </w:r>
      <w:proofErr w:type="spellStart"/>
      <w:r w:rsidR="007617AB">
        <w:t>экологичным</w:t>
      </w:r>
      <w:proofErr w:type="spellEnd"/>
      <w:r w:rsidR="007617AB">
        <w:t xml:space="preserve"> топливом для </w:t>
      </w:r>
      <w:proofErr w:type="spellStart"/>
      <w:r w:rsidR="007617AB">
        <w:t>негазифицированных</w:t>
      </w:r>
      <w:proofErr w:type="spellEnd"/>
      <w:r w:rsidR="007617AB">
        <w:t xml:space="preserve"> районов, сокращает количество древесных отходов, создает новый продукт с высоким экспортным потенциалом.</w:t>
      </w:r>
    </w:p>
    <w:p w14:paraId="72CF3790" w14:textId="659236A8" w:rsidR="00930106" w:rsidRDefault="00930106" w:rsidP="00930106">
      <w:pPr>
        <w:jc w:val="center"/>
      </w:pPr>
    </w:p>
    <w:p w14:paraId="151C53C2" w14:textId="07FC8CC0" w:rsidR="002F17F6" w:rsidRDefault="00A7200D" w:rsidP="002F17F6">
      <w:pPr>
        <w:pStyle w:val="1"/>
      </w:pPr>
      <w:bookmarkStart w:id="2" w:name="_Toc84654923"/>
      <w:r>
        <w:lastRenderedPageBreak/>
        <w:t>Рынок и маркетинговая стратегия</w:t>
      </w:r>
      <w:bookmarkEnd w:id="2"/>
    </w:p>
    <w:p w14:paraId="080274F2" w14:textId="32CDAD4E" w:rsidR="007617AB" w:rsidRDefault="007617AB" w:rsidP="007617AB">
      <w:r>
        <w:t xml:space="preserve">В 2020 году объем мирового потребления древесных гранул достиг 36 млн тонн общей стоимостью более 9 млрд долл., причем за последние пять лет эти показатели выросли вдвое. Ожидания промышленников еще более позитивны: в перспективе 2027 года прогнозируется увеличение мирового спроса на древесные </w:t>
      </w:r>
      <w:proofErr w:type="spellStart"/>
      <w:r>
        <w:t>пеллеты</w:t>
      </w:r>
      <w:proofErr w:type="spellEnd"/>
      <w:r>
        <w:t xml:space="preserve"> до 18 млрд долл. и более.</w:t>
      </w:r>
      <w:r w:rsidR="00D117A8">
        <w:rPr>
          <w:rStyle w:val="ac"/>
        </w:rPr>
        <w:footnoteReference w:id="1"/>
      </w:r>
      <w:r>
        <w:t xml:space="preserve"> </w:t>
      </w:r>
    </w:p>
    <w:p w14:paraId="6817A65E" w14:textId="77777777" w:rsidR="007617AB" w:rsidRDefault="007617AB" w:rsidP="007617AB">
      <w:r>
        <w:t xml:space="preserve">Львиная доля мирового потребления древесных гранул, по данным «Смарт </w:t>
      </w:r>
      <w:proofErr w:type="spellStart"/>
      <w:r>
        <w:t>Консалт</w:t>
      </w:r>
      <w:proofErr w:type="spellEnd"/>
      <w:r>
        <w:t xml:space="preserve">», приходится на Европу: свыше 70% общей стоимости изготовленной продукции. Заметен спрос на продукт со стороны стран Азии, в частности Кореи и Японии. </w:t>
      </w:r>
    </w:p>
    <w:p w14:paraId="5D84EDD6" w14:textId="77777777" w:rsidR="007617AB" w:rsidRDefault="007617AB" w:rsidP="007617AB">
      <w:r>
        <w:t xml:space="preserve">Спрос на древесное высокоэффективное топливо в Великобритании обусловлен наличием в стране крупнейшей в мире станции, работающей на </w:t>
      </w:r>
      <w:proofErr w:type="spellStart"/>
      <w:r>
        <w:t>биотопливе</w:t>
      </w:r>
      <w:proofErr w:type="spellEnd"/>
      <w:r>
        <w:t xml:space="preserve">: </w:t>
      </w:r>
      <w:proofErr w:type="spellStart"/>
      <w:r>
        <w:t>Drax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, расположенной в Северном Йоркшире. Ее мощность составляет 2,6 ГВт по биомассе. </w:t>
      </w:r>
    </w:p>
    <w:p w14:paraId="0D22C676" w14:textId="59E5E9DB" w:rsidR="007617AB" w:rsidRDefault="007617AB" w:rsidP="007617AB">
      <w:r>
        <w:t xml:space="preserve">Одной из самых высокоэффективных производств электроэнергии из древесных гранул является комбинированная электростанция в Японии, г. </w:t>
      </w:r>
      <w:proofErr w:type="spellStart"/>
      <w:r>
        <w:t>Уэно</w:t>
      </w:r>
      <w:proofErr w:type="spellEnd"/>
      <w:r>
        <w:t>, построенная в 2015 году. Ежегодное производство электроэнергии здесь о</w:t>
      </w:r>
      <w:r w:rsidR="00D117A8">
        <w:t xml:space="preserve">ценивается в 165 кВт. </w:t>
      </w:r>
    </w:p>
    <w:p w14:paraId="30221B03" w14:textId="6EC8C641" w:rsidR="007617AB" w:rsidRDefault="007617AB" w:rsidP="007617AB">
      <w:r>
        <w:t xml:space="preserve">Развито потребление древесных гранул как </w:t>
      </w:r>
      <w:proofErr w:type="spellStart"/>
      <w:r>
        <w:t>экологичного</w:t>
      </w:r>
      <w:proofErr w:type="spellEnd"/>
      <w:r>
        <w:t xml:space="preserve"> и эффективного вида топлива в США и Канаде. В отличие от Европы, эти страны способны обеспечить спрос на продукт силами собственных производителей. Учитывая рост цен на традиционные топливные ресурсы — мазут и ДТ — вследствие волатильности стоимости нефти, а также нагнетания проблемы </w:t>
      </w:r>
      <w:proofErr w:type="spellStart"/>
      <w:r>
        <w:t>исчерпаемости</w:t>
      </w:r>
      <w:proofErr w:type="spellEnd"/>
      <w:r>
        <w:t xml:space="preserve"> углеводородов в перспективе ближайших десятилетий, в странах Северной Америки сейчас заметен рост спроса на древесные </w:t>
      </w:r>
      <w:proofErr w:type="spellStart"/>
      <w:r>
        <w:t>пеллеты</w:t>
      </w:r>
      <w:proofErr w:type="spellEnd"/>
      <w:r>
        <w:t xml:space="preserve"> в среднем на 7-8% в </w:t>
      </w:r>
      <w:r>
        <w:lastRenderedPageBreak/>
        <w:t>год. По оценкам зарубежных аналитиков, на долю США и Канады приходится о</w:t>
      </w:r>
      <w:r w:rsidR="00D117A8">
        <w:t xml:space="preserve">коло 12% мирового потребления. </w:t>
      </w:r>
    </w:p>
    <w:p w14:paraId="015A60CF" w14:textId="408DD6D9" w:rsidR="007617AB" w:rsidRDefault="007617AB" w:rsidP="007617AB">
      <w:r>
        <w:t>Интересно, что в настоящее время Китай является одним из самых быстрорастущих рынков сбыта древесных пеллет ввиду того, что в стране наметилась тенденция замены мазута и дизельного топлива на более в</w:t>
      </w:r>
      <w:r w:rsidR="00D117A8">
        <w:t xml:space="preserve">ыгодные и </w:t>
      </w:r>
      <w:proofErr w:type="spellStart"/>
      <w:r w:rsidR="00D117A8">
        <w:t>экологичные</w:t>
      </w:r>
      <w:proofErr w:type="spellEnd"/>
      <w:r w:rsidR="00D117A8">
        <w:t xml:space="preserve"> аналоги. </w:t>
      </w:r>
    </w:p>
    <w:p w14:paraId="1B3DCCFF" w14:textId="482DCA77" w:rsidR="007617AB" w:rsidRDefault="007617AB" w:rsidP="007617AB">
      <w:r>
        <w:t xml:space="preserve">Отрасль имеет ярко выраженный </w:t>
      </w:r>
      <w:proofErr w:type="spellStart"/>
      <w:r>
        <w:t>экспортноориентированный</w:t>
      </w:r>
      <w:proofErr w:type="spellEnd"/>
      <w:r>
        <w:t xml:space="preserve"> вектор. Свыше 99% изготавливаемых пеллет отгружается на экспорт, а значит, на долю внутреннего потребления приходится чуть более 0,5%. По оценкам «Смарт </w:t>
      </w:r>
      <w:proofErr w:type="spellStart"/>
      <w:r>
        <w:t>Консалт</w:t>
      </w:r>
      <w:proofErr w:type="spellEnd"/>
      <w:r>
        <w:t xml:space="preserve">», емкость рынка древесных пеллет в России в настоящее время оценивается не менее чем в 1 млн тонн при текущей насыщенности рынка не более 5-7%. Исследование рынка показало, что в настоящее время точечный спрос на древесные гранулы зафиксирован, прежде всего, среди владельцев загородной недвижимости вблизи крупнейших урбанистических центров — Москвы и Санкт-Петербурга. При этом наиболее емкими и перспективными для сбыта локациями могут выступать удаленные регионы России, где отсутствует традиционное твердое топливо (щепа, уголь) в свободном доступе — Юг России и Северный Кавказ. </w:t>
      </w:r>
    </w:p>
    <w:p w14:paraId="56FE5032" w14:textId="711C987B" w:rsidR="00772CBD" w:rsidRDefault="00772CBD" w:rsidP="00A75700">
      <w:r>
        <w:t>Для успешной реализации проекта необходимо заложить маркетинговый бюджет на:</w:t>
      </w:r>
    </w:p>
    <w:p w14:paraId="4E879D2B" w14:textId="20CBE29E" w:rsidR="00772CBD" w:rsidRDefault="00772CBD" w:rsidP="00A75700">
      <w:pPr>
        <w:pStyle w:val="a3"/>
        <w:numPr>
          <w:ilvl w:val="0"/>
          <w:numId w:val="6"/>
        </w:numPr>
      </w:pPr>
      <w:r>
        <w:t>Рекламу в СМИ</w:t>
      </w:r>
    </w:p>
    <w:p w14:paraId="2DB5FB6D" w14:textId="3CEF226E" w:rsidR="00772CBD" w:rsidRDefault="00772CBD" w:rsidP="00A75700">
      <w:pPr>
        <w:pStyle w:val="a3"/>
        <w:numPr>
          <w:ilvl w:val="0"/>
          <w:numId w:val="6"/>
        </w:numPr>
      </w:pPr>
      <w:r>
        <w:t xml:space="preserve">Участие в отраслевых выставках </w:t>
      </w:r>
    </w:p>
    <w:p w14:paraId="3D08ACE1" w14:textId="74014227" w:rsidR="00772CBD" w:rsidRDefault="00772CBD" w:rsidP="00A75700">
      <w:pPr>
        <w:pStyle w:val="a3"/>
        <w:numPr>
          <w:ilvl w:val="0"/>
          <w:numId w:val="6"/>
        </w:numPr>
      </w:pPr>
      <w:r>
        <w:t>Затраты на создание и мотивацию коммерческой службы</w:t>
      </w:r>
    </w:p>
    <w:p w14:paraId="3DAC77E2" w14:textId="29D81C87" w:rsidR="00AE14B9" w:rsidRPr="00F4314D" w:rsidRDefault="00AE14B9" w:rsidP="00F4314D"/>
    <w:p w14:paraId="22A5C078" w14:textId="58AD5CFF" w:rsidR="002F17F6" w:rsidRDefault="00A7200D" w:rsidP="002F17F6">
      <w:pPr>
        <w:pStyle w:val="1"/>
      </w:pPr>
      <w:bookmarkStart w:id="3" w:name="_Toc84654924"/>
      <w:r>
        <w:lastRenderedPageBreak/>
        <w:t>Операционный план</w:t>
      </w:r>
      <w:bookmarkEnd w:id="3"/>
    </w:p>
    <w:p w14:paraId="199F9C7F" w14:textId="5E7F0F70" w:rsidR="00D117A8" w:rsidRDefault="00D117A8" w:rsidP="00D117A8">
      <w:r>
        <w:t>Основными требованиями к исходному сырью:</w:t>
      </w:r>
    </w:p>
    <w:p w14:paraId="0DCC1671" w14:textId="77777777" w:rsidR="00D117A8" w:rsidRDefault="00D117A8" w:rsidP="00D117A8">
      <w:r>
        <w:t xml:space="preserve">1. Сырье не должно иметь никаких примесей (камней, пыли, песка, металлического мусора, листвы). </w:t>
      </w:r>
    </w:p>
    <w:p w14:paraId="1206A156" w14:textId="77777777" w:rsidR="00D117A8" w:rsidRDefault="00D117A8" w:rsidP="00D117A8">
      <w:r>
        <w:t>2. В нем должно содержаться как можно больше природных склеивающих веществ (</w:t>
      </w:r>
      <w:proofErr w:type="spellStart"/>
      <w:r>
        <w:t>лингина</w:t>
      </w:r>
      <w:proofErr w:type="spellEnd"/>
      <w:r>
        <w:t xml:space="preserve">, смол и других клейких веществ), что ускоряет процесс изготовления и качество готовой продукции. </w:t>
      </w:r>
    </w:p>
    <w:p w14:paraId="65DA93C8" w14:textId="6A8CEE3B" w:rsidR="00D117A8" w:rsidRDefault="00D117A8" w:rsidP="00D117A8">
      <w:r>
        <w:t>3. Сырьевые материалы не должны быть очень влажными, хотя это исправляется во время сушки, но все же замедляет производственный процесс.</w:t>
      </w:r>
    </w:p>
    <w:p w14:paraId="15060E28" w14:textId="77777777" w:rsidR="00D117A8" w:rsidRDefault="00D117A8" w:rsidP="00D117A8">
      <w:r>
        <w:t>Сырьевая масса проходит несколько этапов в процессе подготовки и получения конечной продукции:</w:t>
      </w:r>
    </w:p>
    <w:p w14:paraId="23E4C031" w14:textId="3B9C30A4" w:rsidR="00D117A8" w:rsidRDefault="00D117A8" w:rsidP="00D117A8">
      <w:r>
        <w:t xml:space="preserve">1. Дробление. Процедура перемалывания отходов позволяет получить </w:t>
      </w:r>
      <w:proofErr w:type="gramStart"/>
      <w:r>
        <w:t>мелкофракционный состав гранул</w:t>
      </w:r>
      <w:proofErr w:type="gramEnd"/>
      <w:r>
        <w:t xml:space="preserve"> размеры которых не превышают 2х25х25 мм. Это нужно для облегчения просушки.</w:t>
      </w:r>
    </w:p>
    <w:p w14:paraId="19ADEB33" w14:textId="7009C52A" w:rsidR="00D117A8" w:rsidRDefault="00D117A8" w:rsidP="00D117A8">
      <w:r>
        <w:t>2 . Просушка. Есть несколько способов осуществления этапа, все зависит от типа оборудования, применяемого на производстве. Основное правило – после просушивания влажность сырья не должна быть более 10%.</w:t>
      </w:r>
    </w:p>
    <w:p w14:paraId="4024BD5F" w14:textId="41DDD977" w:rsidR="00D117A8" w:rsidRDefault="00D117A8" w:rsidP="00D117A8">
      <w:r>
        <w:t>3. Дополнительное измельчение. Используется молотковая мельница, которая дробит гранулы на фракции размером до 4 мм.</w:t>
      </w:r>
    </w:p>
    <w:p w14:paraId="5C81C80A" w14:textId="76EC71C9" w:rsidR="00D117A8" w:rsidRDefault="00D117A8" w:rsidP="00D117A8">
      <w:r>
        <w:t>4. Обогащение влагой. Субстанция пропускается через шнековый смеситель, напитывается влагой.</w:t>
      </w:r>
    </w:p>
    <w:p w14:paraId="79E4225D" w14:textId="7E192E37" w:rsidR="00D117A8" w:rsidRDefault="00D117A8" w:rsidP="00D117A8">
      <w:r>
        <w:t>5. Прессование. Применяются прессы различного типа, через которые масса пропускается, выходит из сита и подрезается ножом – процесс автоматизированный, температурный режим поддерживается в пределах +100 С.</w:t>
      </w:r>
    </w:p>
    <w:p w14:paraId="400737DB" w14:textId="270EED24" w:rsidR="00D117A8" w:rsidRDefault="00D117A8" w:rsidP="00D117A8">
      <w:r>
        <w:t>6. Охлаждение и фасовка.</w:t>
      </w:r>
    </w:p>
    <w:p w14:paraId="78728D4B" w14:textId="03ADF867" w:rsidR="002F17F6" w:rsidRDefault="002F17F6" w:rsidP="00D117A8">
      <w:pPr>
        <w:sectPr w:rsidR="002F17F6" w:rsidSect="00C223D8">
          <w:foot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659A3E72" w14:textId="7F9734A3" w:rsidR="002F17F6" w:rsidRDefault="002F17F6" w:rsidP="002F17F6">
      <w:pPr>
        <w:pStyle w:val="1"/>
      </w:pPr>
      <w:bookmarkStart w:id="4" w:name="_Toc84654925"/>
      <w:r>
        <w:lastRenderedPageBreak/>
        <w:t>Финансовый план</w:t>
      </w:r>
      <w:bookmarkEnd w:id="4"/>
    </w:p>
    <w:tbl>
      <w:tblPr>
        <w:tblW w:w="13832" w:type="dxa"/>
        <w:tblLook w:val="04A0" w:firstRow="1" w:lastRow="0" w:firstColumn="1" w:lastColumn="0" w:noHBand="0" w:noVBand="1"/>
      </w:tblPr>
      <w:tblGrid>
        <w:gridCol w:w="3776"/>
        <w:gridCol w:w="936"/>
        <w:gridCol w:w="97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E52620" w:rsidRPr="00E52620" w14:paraId="71532063" w14:textId="77777777" w:rsidTr="00E52620">
        <w:trPr>
          <w:trHeight w:val="240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4A4683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  <w:t>Создание Целлюлозно-бумажного комбината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7FF15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5BA4E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D2E2A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DF03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06509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4F8C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BAA43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B492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72D96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0A214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C505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279B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52620" w:rsidRPr="00E52620" w14:paraId="39195782" w14:textId="77777777" w:rsidTr="00E52620">
        <w:trPr>
          <w:trHeight w:val="24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E72C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56C74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27364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5ADD1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E0D9A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0BBAA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03AB3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CB8EF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3909A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3416D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5C573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BE76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81F6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52620" w:rsidRPr="00E52620" w14:paraId="3D69EE64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ECB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33A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FA2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1AC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47F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EDF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830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983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FBF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6DA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672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27A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FB2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0A2118DB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3E2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Планирование в тыс. или млн?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577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C014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" w:name="RANGE!C4"/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млн руб.</w:t>
            </w:r>
            <w:bookmarkEnd w:id="5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BA86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8C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2D4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0B9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615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174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B0C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556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101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C4C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12C1583B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482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C0C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55C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D2C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44A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C09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44E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388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534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D80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6DB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C6A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690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143AB691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957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Целевая выручка в ценах первого года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D63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EFB2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846F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916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138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74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567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4ED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AE5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611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008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00B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141E080E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87B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Коэффициент выхода на план выручки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ED7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FAF2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F46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C8C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EDA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35F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37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D75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10E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070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44F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210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</w:tr>
      <w:tr w:rsidR="00E52620" w:rsidRPr="00E52620" w14:paraId="4FF4D57A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BF2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Инфляция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17C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F486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6F0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474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B82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801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AB6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647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E0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0FC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A5E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3E4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</w:tr>
      <w:tr w:rsidR="00E52620" w:rsidRPr="00E52620" w14:paraId="1F59205F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7F2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Индекс инфляции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346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E0E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188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B58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F43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164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6A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564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E6C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BD0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BA1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EAA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</w:t>
            </w:r>
          </w:p>
        </w:tc>
      </w:tr>
      <w:tr w:rsidR="00E52620" w:rsidRPr="00E52620" w14:paraId="6D285524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95F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A43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7AC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C3C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F4C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F6B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B45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1A0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9A5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C13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513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C30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38D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</w:tr>
      <w:tr w:rsidR="00E52620" w:rsidRPr="00E52620" w14:paraId="3BE30A5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44A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CCC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9A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607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759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FD1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24C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0D2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A51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B92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9CB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AFC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784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5470E9CA" w14:textId="77777777" w:rsidTr="00E5262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010D32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Структура операционных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08111F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29B6E0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FD7C93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450482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6ED114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FBDB0F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B3A75C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CC4435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058D68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B2A8BD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A43F46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C02D9F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52620" w:rsidRPr="00E52620" w14:paraId="5DD9740F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DD6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64E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ADE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DCD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1C3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4A5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B5B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D35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C03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C62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037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6C8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92D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3302DCC1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4C7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974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45DB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B72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2FC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D29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AB6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444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BBB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972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73A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095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8E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</w:tr>
      <w:tr w:rsidR="00E52620" w:rsidRPr="00E52620" w14:paraId="5143ED67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54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299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9CA3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1E5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A71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AD9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49D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5C8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787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182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E02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B47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900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</w:tr>
      <w:tr w:rsidR="00E52620" w:rsidRPr="00E52620" w14:paraId="49A1BF18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5D3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B85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B606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B97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769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B52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96B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07B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A14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7B5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4C6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701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570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</w:tr>
      <w:tr w:rsidR="00E52620" w:rsidRPr="00E52620" w14:paraId="00ECE3B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CD9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EE5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F4BF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E9E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045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FA5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82D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394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94C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D92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A4B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9C4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389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</w:tr>
      <w:tr w:rsidR="00E52620" w:rsidRPr="00E52620" w14:paraId="4E8154EC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711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E3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77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D0C9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991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85A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6AF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B09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43B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89C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9FF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AC4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4A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1C46CEBA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B2C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 отдельные статьи расходов: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773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F51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15BF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88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FC0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F79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C55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276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100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ECC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816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667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695370B8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689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83C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67F4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C79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D94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73A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897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71D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922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F4C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8EA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07F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8FE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</w:tr>
      <w:tr w:rsidR="00E52620" w:rsidRPr="00E52620" w14:paraId="355AB9E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35B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Обслуживание основных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4C0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6CC1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26B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1FF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118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8CD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853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C9A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EAF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2E5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879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A11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</w:tr>
      <w:tr w:rsidR="00E52620" w:rsidRPr="00E52620" w14:paraId="37D2E63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EF3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Расходы на персонал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0D6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5049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EF3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E92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E8B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77C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786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542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C62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43A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23F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09C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</w:tr>
      <w:tr w:rsidR="00E52620" w:rsidRPr="00E52620" w14:paraId="6DAB1E17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F02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BAA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1C4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51D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BB2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F39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72F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A95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B4F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53D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958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27A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C95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41A463CD" w14:textId="77777777" w:rsidTr="00E5262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8AE527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Операционные расходы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29F623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788E6C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0921C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B609FF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4E578B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254978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2455BA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9DAC29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867939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895C9F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571045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BC00C4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52620" w:rsidRPr="00E52620" w14:paraId="369E64B5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7F1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A55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2B8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CE9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2ED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48C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5C0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436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8B3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401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43D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68C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F7C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367BD20A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331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FFA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3ED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97C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FF2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E5D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656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542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EC7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217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A23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B76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BBD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E52620" w:rsidRPr="00E52620" w14:paraId="08B26CE4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A68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055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3165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CD6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B15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2F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B5E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2DD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48C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F8A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F52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0AB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07F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E52620" w:rsidRPr="00E52620" w14:paraId="32513A7A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0D1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0AC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FD5B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8B6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196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97C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BE8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EF3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7EB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8CA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79E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51F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34B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52620" w:rsidRPr="00E52620" w14:paraId="40F7382E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1B6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453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4625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E57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C38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DB9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910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D38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9FA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15B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3EC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495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722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52620" w:rsidRPr="00E52620" w14:paraId="3783959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19C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8B5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23E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4D14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9FA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9E8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12A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95A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846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7EF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715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005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A1C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7BF4339C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EDA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 отдельные статьи расходов: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7FD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BA0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13E8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66B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BC7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059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DAE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E63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DAB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798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6B2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332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24A97CCC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DCB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017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19C8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E88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02F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DD0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5BE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2D8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24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55C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D0B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149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B41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52620" w:rsidRPr="00E52620" w14:paraId="03DD5B7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58A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Обслуживание основных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ED0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3B5F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769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58D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361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6E6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A78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E4A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B9A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E1E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67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6B4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52620" w:rsidRPr="00E52620" w14:paraId="0CE5C53C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869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Расходы на персонал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43D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9786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A70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807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B19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F5E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59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F82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7F5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C76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A1F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A81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52620" w:rsidRPr="00E52620" w14:paraId="5FDA7C34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4A9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Среднемесячная зарплата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5AB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2DB3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FD7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F5C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BA6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B23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319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260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E9A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833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3BA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8CD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128,8</w:t>
            </w:r>
          </w:p>
        </w:tc>
      </w:tr>
      <w:tr w:rsidR="00E52620" w:rsidRPr="00E52620" w14:paraId="0A31587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B2E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Численность персонала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23D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5D87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DD2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3A1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7A6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FEF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F88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BA2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1C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5DB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059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DF4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52620" w:rsidRPr="00E52620" w14:paraId="0D45A787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DDE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508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CBF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E36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C48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282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6A1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E39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1AC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447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67B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33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453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362E98AF" w14:textId="77777777" w:rsidTr="00E5262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438974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Оборотный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1018D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696DE9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4E5BD1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C94EA3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7E9E9F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3C0919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D9E8CA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6859B2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E9D4C5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387133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FF88B0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CFB77C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52620" w:rsidRPr="00E52620" w14:paraId="3CD0EB0F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3C6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0D0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Цикл, </w:t>
            </w:r>
            <w:proofErr w:type="spellStart"/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</w:t>
            </w:r>
            <w:proofErr w:type="spellEnd"/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4AF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DC1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447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58D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66B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FA7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1A8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585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4E1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703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E01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2E4422B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F5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B46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82B3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D81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694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76E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642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AC5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875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5F2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9A9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09F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24C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E52620" w:rsidRPr="00E52620" w14:paraId="1B76FF18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7FD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53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342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784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D47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59F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7B2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CF6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36A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7FE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F6A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B17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4C9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52620" w:rsidRPr="00E52620" w14:paraId="239CF043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051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7D1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0D34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72C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5C4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6EF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313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780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7FD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0AE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622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BC3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929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52620" w:rsidRPr="00E52620" w14:paraId="13E84C7F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128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BD3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416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AC0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C82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ABA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D5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2AF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65A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569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E5D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824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024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628E968A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55D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Чистый оборотный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F6D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52C4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14C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DB7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E3D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6C2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892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827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259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0B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0DA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FCC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E52620" w:rsidRPr="00E52620" w14:paraId="302CB784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1F1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Прирост чистого оборотного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E7C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A3BF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D56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32A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C60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CB3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1B4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2BA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ED8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320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DB6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32C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52620" w:rsidRPr="00E52620" w14:paraId="0F571A36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230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FEA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5C2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646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510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625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D4A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137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49B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E5F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2C7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DB3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364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44E38C40" w14:textId="77777777" w:rsidTr="00E5262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B9549F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Инвестиции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943FD2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05361E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9E00FF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3D08AC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268182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E729A2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D90C72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634D5B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3F8CB3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A99CE9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997FC4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6B6262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52620" w:rsidRPr="00E52620" w14:paraId="0B5003F2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4F7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38E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4B6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BB8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6B4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944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449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F69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353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D08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D3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ECA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26D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2863276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009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Инвестиции в % от целевой выручки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FBC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420%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918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FE5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5E5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0AB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E3C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C52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497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640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3B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76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569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5002144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B11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Распределение по периодам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F0A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6E11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354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B9F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E68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2ED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183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F61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34C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BC7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ED7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B0D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</w:tr>
      <w:tr w:rsidR="00E52620" w:rsidRPr="00E52620" w14:paraId="6895790B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B2E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 инвестиций по периодам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151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1728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206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55E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5F3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110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09C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78D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2CD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129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E07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6AB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2FE0048B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C4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BEE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BEA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C33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1DE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14D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419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9C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2FA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C23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E2C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916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331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41205867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1B8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7AA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5C59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94F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221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F21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54B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932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22D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7C3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DEB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FE6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521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22D9CC2A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59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E6D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FCC0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324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E60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11B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EFB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458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4A4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682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26B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003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DC0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0000D6C5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360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C0E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E6B0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AB1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007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E7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9CF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029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C6F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1FA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C6B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AA3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4DC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0827F4D8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EB8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869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FE2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4FC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F8B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23F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2C4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50D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9A1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B40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6A6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F23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316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772802D7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AD5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Начальная стоимость активов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457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808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B1E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E1B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770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6AC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597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154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F46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C77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E9B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B26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15228DB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E1B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4F1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75CF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461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9E0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388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85B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870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328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23F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443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479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8D3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</w:tr>
      <w:tr w:rsidR="00E52620" w:rsidRPr="00E52620" w14:paraId="54A4F962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50D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54D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948C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BF2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7A5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CA6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A6F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FC0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9E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485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C50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4F8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A72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</w:tr>
      <w:tr w:rsidR="00E52620" w:rsidRPr="00E52620" w14:paraId="2272494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F97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4F4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73D1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CE6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F99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3FC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271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56C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E2D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F27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F7C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75B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DBC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E52620" w:rsidRPr="00E52620" w14:paraId="4E058EE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E6C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3C6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5E3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18A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D93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5B6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A0F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A9F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22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34E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220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DCF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4CE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0841FDE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507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 начисляется с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EA0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B6E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E4D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567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C45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09A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59E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037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1B8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84E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AC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D5F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59C35A8E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885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7FD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Срок, лет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257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1A7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8DE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FF4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4C9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0C9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93E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55C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F68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8D1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72B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5E15EFD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E5A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4ED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89E4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A6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345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3F5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632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207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754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0F2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7BE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F96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E69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52620" w:rsidRPr="00E52620" w14:paraId="64A7959B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375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DB5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F89C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635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002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1E2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DE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6A6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2E2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C9F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DD5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4F8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4CA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52620" w:rsidRPr="00E52620" w14:paraId="21DBCDFF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4D9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DA5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2E11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177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3F0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4A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CB5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788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C34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A54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15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AC6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8CF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194BC4CA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7E5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924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DF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8CC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475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1E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BE2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4D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6A4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E28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DB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5F7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3B1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04070C5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2E4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Накопленная 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632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0D8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EFC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6E5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03E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6CA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94F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A90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E90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8A3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BC1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BE3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1C7C810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111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A03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E175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202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E33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ADC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0A8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8E9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797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D98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55C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9A8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ABD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E52620" w:rsidRPr="00E52620" w14:paraId="1C24E3F5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A18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CC8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5DE3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8BF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FC3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850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161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35B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BB5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C68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4BB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922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1C7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212</w:t>
            </w:r>
          </w:p>
        </w:tc>
      </w:tr>
      <w:tr w:rsidR="00E52620" w:rsidRPr="00E52620" w14:paraId="0D2CFD86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FDB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AC9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563A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D77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0B3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8F9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F79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296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2E7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E52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71F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1EA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7AD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E52620" w:rsidRPr="00E52620" w14:paraId="3D1C18B7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B47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978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607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A4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0C9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D6E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DBF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C66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4DA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3E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F29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07B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B8E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0D4F482A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FC4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Остаточная стоимость активов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C4F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9A4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AD9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A09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E0B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F15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C80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B9C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262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360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C44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40D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5B53117A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199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C29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5F9F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09E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185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03B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821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8B2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6F1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266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634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AD8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207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E52620" w:rsidRPr="00E52620" w14:paraId="0CA1ACF2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618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55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1C7E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DA5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7A9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199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D5A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127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BB1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329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53C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C41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F11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E52620" w:rsidRPr="00E52620" w14:paraId="56A593F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775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EE2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E699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374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55E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129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553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4DB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095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357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989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715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991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35B637BF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984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364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356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94F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BF1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96A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C70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5E7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C06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AF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5C9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81D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FA7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6D17EB85" w14:textId="77777777" w:rsidTr="00E5262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A8565E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AA39F7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2289F4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B73FA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B4AD89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1633B9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6F1246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C0E98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6EA194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DD7CA1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A71FC9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1F464A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7C64A2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52620" w:rsidRPr="00E52620" w14:paraId="46816646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4B5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5CE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5C3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653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15B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538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CBB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008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F4D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AB2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C31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1D3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374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26B47E97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703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Доля собственного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86D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6516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DB8E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92E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8A3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92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65D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BB4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5CC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160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5A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04A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3686E49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221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Доля заемного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F31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FF64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7C17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534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906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95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573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E72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21D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A21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AD9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542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4C3B3362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28F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CF4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4D6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79F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295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A6F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A8E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335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0B1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2DD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7B4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617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BF7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30008196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0E9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Вложения акционерного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B3F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8B55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00B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29B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A0F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F6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829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028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7BF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9B0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55C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8A6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65AA48A2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2E1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Акционерный капитал в балансе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C11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4050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21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9B4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AFA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ECA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22C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113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84E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AF6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484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811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50,4</w:t>
            </w:r>
          </w:p>
        </w:tc>
      </w:tr>
      <w:tr w:rsidR="00E52620" w:rsidRPr="00E52620" w14:paraId="02670E53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586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Дивиденды в % от чистой прибыли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24D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29E3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B9A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89B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1F3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91F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9CC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62E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CF7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49C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EB3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CFD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</w:tr>
      <w:tr w:rsidR="00E52620" w:rsidRPr="00E52620" w14:paraId="37ACBB42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47D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Выплаты дивидендов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CE9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5783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229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F6A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618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5C9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2A6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3 961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976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4 834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05C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5 759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046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6 740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C99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8 418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833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9 512</w:t>
            </w:r>
          </w:p>
        </w:tc>
      </w:tr>
      <w:tr w:rsidR="00E52620" w:rsidRPr="00E52620" w14:paraId="606316E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AA9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637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214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7D9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3F4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974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340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95D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DDE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D88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13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A2E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648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62060073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54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Поступление кредита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3BE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1A30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7F8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1A9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121 664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BD5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147 120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8C1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63E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AAA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4C9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15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12C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246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5D33F8C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24F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Возврат кредита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658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F783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514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FD6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73F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CE3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28 008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7EC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88B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45 784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B33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49 985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290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54 449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D82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58 523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1BE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63 528</w:t>
            </w:r>
          </w:p>
        </w:tc>
      </w:tr>
      <w:tr w:rsidR="00E52620" w:rsidRPr="00E52620" w14:paraId="36525593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1ED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Задолженность в течение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216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8F2A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05D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E85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236 321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002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383 441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CA9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383 441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C41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355 433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DB0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313 600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6CD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267 816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71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217 831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4DA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163 382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E44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104 860</w:t>
            </w:r>
          </w:p>
        </w:tc>
      </w:tr>
      <w:tr w:rsidR="00E52620" w:rsidRPr="00E52620" w14:paraId="3FF66A95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B89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Задолженность на конец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C6E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79A9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0CA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4EB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236 321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997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383 441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8C5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355 433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1B6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313 600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719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267 816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D37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217 831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605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163 382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B69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104 860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7A6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41 332</w:t>
            </w:r>
          </w:p>
        </w:tc>
      </w:tr>
      <w:tr w:rsidR="00E52620" w:rsidRPr="00E52620" w14:paraId="18CD2C5A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BEF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Ставка 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74E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88E1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D3D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B59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4D3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D54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9A8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FA4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39B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4B3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09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59B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</w:tr>
      <w:tr w:rsidR="00E52620" w:rsidRPr="00E52620" w14:paraId="3135CE7C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49F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Начисленные проценты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723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57E8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292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5 733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E77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11 816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2E8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19 172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D60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19 172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386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17 772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EFA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15 680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EB7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13 391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6D3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0FE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CFD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5 243</w:t>
            </w:r>
          </w:p>
        </w:tc>
      </w:tr>
      <w:tr w:rsidR="00E52620" w:rsidRPr="00E52620" w14:paraId="2EE5085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360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Целевой и фактический DSCR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63B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53C0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E3E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4E1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6F8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478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0C6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4C0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46D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82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D32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CB2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</w:tr>
      <w:tr w:rsidR="00E52620" w:rsidRPr="00E52620" w14:paraId="4775CC51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A62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4C9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DA3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C4B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FAF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C96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D3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806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A8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F55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D69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F30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8E9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15EBAE16" w14:textId="77777777" w:rsidTr="00E5262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D2C0A8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Налоговые платежи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D9BD0D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DA81AC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51921F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0398F8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B43CC6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304E17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D4A2A2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13F320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06EB13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191B58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DED72A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9553C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52620" w:rsidRPr="00E52620" w14:paraId="470BF45E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2C8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FDA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E71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BED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20C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7B3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6E9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366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D30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39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2B3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B92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83F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634758BE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93F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29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8784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C7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EB4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C23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2 974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0BF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4 023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642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65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6 043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19A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7 199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F03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8 425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371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EBB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11 890</w:t>
            </w:r>
          </w:p>
        </w:tc>
      </w:tr>
      <w:tr w:rsidR="00E52620" w:rsidRPr="00E52620" w14:paraId="7A855C77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0A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27F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56FA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98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1F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AF6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B3B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87C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2F9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6F2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EC1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743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3D5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52620" w:rsidRPr="00E52620" w14:paraId="1FA3BBF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38F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Социальные взносы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3FC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E220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A7A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F30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331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508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86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E7D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0A0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4D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CF5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8AF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52620" w:rsidRPr="00E52620" w14:paraId="723C869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8A5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E72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13,0%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28E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DC1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09A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720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5F1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1E0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7AC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4A1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ECE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9CB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6FD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04D275C3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359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963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743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7EC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55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590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8BF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BF0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34C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89D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C4E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12C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623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131E0FF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64C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Расчет платежей НДС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DCD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06E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EF1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3CC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D9B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D36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8CB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D79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968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640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70D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2F2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0E40F2A5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2E1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НДС с продаж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581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EF68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3C5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2A4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800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2F6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D47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D23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2F5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1E3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7A5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75E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E52620" w:rsidRPr="00E52620" w14:paraId="58B007A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6CD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операционных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908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7B9E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22A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559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364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44D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AA7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DC2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386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B3C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2D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CE8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</w:t>
            </w:r>
          </w:p>
        </w:tc>
      </w:tr>
      <w:tr w:rsidR="00E52620" w:rsidRPr="00E52620" w14:paraId="36A82635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5A0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инвестиций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43F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2B06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610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1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03D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742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9BD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86F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0DC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10F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D27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85D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7F3987C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9E8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Баланс платежей НДС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D5F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AAD0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B7D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A6F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1E7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6E6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8E0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D6D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112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D1D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5E4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B71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E52620" w:rsidRPr="00E52620" w14:paraId="4F1B303E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C83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EDA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240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525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FB7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197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7D9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D1E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8DE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512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F92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C2B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7CA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4198A7C9" w14:textId="77777777" w:rsidTr="00E5262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11693F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Отчет о прибылях и убытках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A38261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71AA17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3B0386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70A4C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E6E4CB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882144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1517F3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E89AE5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2F1AE7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CBE34D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7FDE56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255D35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52620" w:rsidRPr="00E52620" w14:paraId="11CFF0D3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B04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B2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4A7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508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408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9A2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625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A3B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743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8E0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0B1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50E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050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0B73922C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92F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Доходы от продаж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C09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2742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EBB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868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C7B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479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47B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BD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DAC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FD6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F3D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917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</w:tr>
      <w:tr w:rsidR="00E52620" w:rsidRPr="00E52620" w14:paraId="4964C535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52D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C61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4A6D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FFA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860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E5B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2B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38A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68D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D79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14D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7DD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EB9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</w:t>
            </w:r>
          </w:p>
        </w:tc>
      </w:tr>
      <w:tr w:rsidR="00E52620" w:rsidRPr="00E52620" w14:paraId="2270F98F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708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931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FDF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4F6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D20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30A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70C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8B8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BE1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6DF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63C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112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9CF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</w:t>
            </w:r>
          </w:p>
        </w:tc>
      </w:tr>
      <w:tr w:rsidR="00E52620" w:rsidRPr="00E52620" w14:paraId="3E98772F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B04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58A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D5BC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69A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36F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EA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3E2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31D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073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0FE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67A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AEB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60A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</w:t>
            </w:r>
          </w:p>
        </w:tc>
      </w:tr>
      <w:tr w:rsidR="00E52620" w:rsidRPr="00E52620" w14:paraId="7E387F7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119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1E6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5C8F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B44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3D2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BDB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BFF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403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935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F80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FD6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8F1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859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</w:t>
            </w:r>
          </w:p>
        </w:tc>
      </w:tr>
      <w:tr w:rsidR="00E52620" w:rsidRPr="00E52620" w14:paraId="73E4B42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E10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FAA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5B84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AD0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73E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8CB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9D6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412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635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882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2D5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8F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C5D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</w:tr>
      <w:tr w:rsidR="00E52620" w:rsidRPr="00E52620" w14:paraId="5849A842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11D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EBITDA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49B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88F6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332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AEF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019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DED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D32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01C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89F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70B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DC9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85D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E52620" w:rsidRPr="00E52620" w14:paraId="7128E2F5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E1D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C43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DE1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8C84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897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123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B73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283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EBF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435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592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841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318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21BBAF03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D10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F04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FC94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832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267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58E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457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465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365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7CA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F27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44C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4AB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-39</w:t>
            </w:r>
          </w:p>
        </w:tc>
      </w:tr>
      <w:tr w:rsidR="00E52620" w:rsidRPr="00E52620" w14:paraId="4FDF8EAF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4D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Проценты по кредитам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124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DCEC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2D3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-5 733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5F6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-11 816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5E3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-19 172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2FA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-19 172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054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-17 772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8F0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-15 680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C58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-13 391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988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-10 892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F7D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-8 169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E4B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-5 243</w:t>
            </w:r>
          </w:p>
        </w:tc>
      </w:tr>
      <w:tr w:rsidR="00E52620" w:rsidRPr="00E52620" w14:paraId="464613A6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A49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Налогооблагаемая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217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5A19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4DC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4C7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-13 664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540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14 868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F9E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20 113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656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24 755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8FF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30 213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9F2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35 997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D1D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42 124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1F5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52 613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23B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59 451</w:t>
            </w:r>
          </w:p>
        </w:tc>
      </w:tr>
      <w:tr w:rsidR="00E52620" w:rsidRPr="00E52620" w14:paraId="3D5BA138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9DE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3FA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AA0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D09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940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134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-2 974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8E3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-4 023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C4C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-4 951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BB6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-6 043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A34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-7 199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8ED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-8 425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03E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-10 523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7BA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-11 890</w:t>
            </w:r>
          </w:p>
        </w:tc>
      </w:tr>
      <w:tr w:rsidR="00E52620" w:rsidRPr="00E52620" w14:paraId="493095D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C77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368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0DFF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BC8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D55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-13 664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409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11 895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47E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16 090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567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19 804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DC2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24 170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FA7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28 797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7EB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33 699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1F2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42 091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F7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47 561</w:t>
            </w:r>
          </w:p>
        </w:tc>
      </w:tr>
      <w:tr w:rsidR="00E52620" w:rsidRPr="00E52620" w14:paraId="7721C2E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2C1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854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2E7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430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09D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035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63E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DCE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C0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DF7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F7E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35A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291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37FDB08B" w14:textId="77777777" w:rsidTr="00E5262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540014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Отчет о движении денежных средств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37E9C8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B487BD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6C34D1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D71DD8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44C39E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B56B6D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8B191C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F333FA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C1F111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EDF643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B14690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90ECDE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52620" w:rsidRPr="00E52620" w14:paraId="62FBB2E1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A2F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52E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019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EFD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55C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E6E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C81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FF9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E04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F17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F92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63B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A0A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1DB8337E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52E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663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3C26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546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8C2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-13 664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52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11 895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781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16 090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8AD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19 804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043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24 170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8F1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28 797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434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33 699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91F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DB2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47 561</w:t>
            </w:r>
          </w:p>
        </w:tc>
      </w:tr>
      <w:tr w:rsidR="00E52620" w:rsidRPr="00E52620" w14:paraId="222239B3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2C9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4FB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9F95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117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B3B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3C0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125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3F8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6F5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166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628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D19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C9E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E52620" w:rsidRPr="00E52620" w14:paraId="2BBB92A8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43E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Прирост чистого оборотного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870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D5EA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43E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E33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76D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095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5CB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4D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301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C35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695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8B3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E52620" w:rsidRPr="00E52620" w14:paraId="618E5A1F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F54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Операционные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3C4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3733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7D5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35F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-13 664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29E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-741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A53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37 444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CD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53 753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331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58 077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0A9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62 660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F13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67 517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BB9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71 861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908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77 282</w:t>
            </w:r>
          </w:p>
        </w:tc>
      </w:tr>
      <w:tr w:rsidR="00E52620" w:rsidRPr="00E52620" w14:paraId="45D7AB6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3C7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707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2BA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1FEE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BB0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3BD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0B4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E6D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070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26A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00F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BE8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CB2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4ACA846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66A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FA4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0E98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BBC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A3F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69C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43A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B3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E8F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627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60C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1A1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F0F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1B4D276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388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A0B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EC2F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BC4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337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A0B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8A2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E56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2A7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D78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036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75B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B0A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645072AB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46E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0E1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496C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9AB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0AB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085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CC3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1E9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9BC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323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9F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DA3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F84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34C28E1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FC0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Инвестиционные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DC8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EDFF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505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DBD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DCE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-202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F43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E1C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976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C55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CD8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AB3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8FF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5FE206C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DBA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2EF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AF4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F016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A8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4D2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A1E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46F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DA4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B54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58D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8B2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B57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7954DF15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D02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Поступления собственного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A72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83B6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DE7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82A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D05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50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3B9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AC4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0D7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253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3F9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968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1B2C89F2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164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Поступления кредитов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653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281A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275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044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121 664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34C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147 120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31A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7D1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397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8C9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CC2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CB9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8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74C6AB97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B2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Выплаты кредитов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608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C7D9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C17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141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2A1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D63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-28 008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498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-41 832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D2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-45 784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054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-49 985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670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-54 449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CA9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-58 523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B6E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-63 528</w:t>
            </w:r>
          </w:p>
        </w:tc>
      </w:tr>
      <w:tr w:rsidR="00E52620" w:rsidRPr="00E52620" w14:paraId="49F3C9A4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A59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Выплаты дивидендов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1EE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27FD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F01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CB1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33A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-2 379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890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-3 218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9E1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-3 961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B11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-4 834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DBC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-5 759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2BD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-6 740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F36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-8 418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B30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-9 512</w:t>
            </w:r>
          </w:p>
        </w:tc>
      </w:tr>
      <w:tr w:rsidR="00E52620" w:rsidRPr="00E52620" w14:paraId="6E7021A1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77F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Финансовые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FAF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FDCB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EB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126 657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068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133 664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8CE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160 741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83E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-31 226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31E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-45 793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1D7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-50 618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5BE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-55 745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047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-61 188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F92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-66 941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A9B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-73 040</w:t>
            </w:r>
          </w:p>
        </w:tc>
      </w:tr>
      <w:tr w:rsidR="00E52620" w:rsidRPr="00E52620" w14:paraId="1F2F9394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0E4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BBB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343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F82D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C56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6E8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61B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B5C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F53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982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800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DD7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DB8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7351437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690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Суммарный денежный поток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B8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7AA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4DB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96C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415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8A3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6 218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D00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5BA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7 459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53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6 916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933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6 328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7F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B7D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4 242</w:t>
            </w:r>
          </w:p>
        </w:tc>
      </w:tr>
      <w:tr w:rsidR="00E52620" w:rsidRPr="00E52620" w14:paraId="407A7C36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109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Деньги на начало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D9F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6912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7B9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C4C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71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88E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1AF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6 218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C0F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14 178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3BD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21 637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AA9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28 552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A79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34 881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0BB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39 801</w:t>
            </w:r>
          </w:p>
        </w:tc>
      </w:tr>
      <w:tr w:rsidR="00E52620" w:rsidRPr="00E52620" w14:paraId="2E76A2D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07A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Деньги на конец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319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2FDE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327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B86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119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EDD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6 218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B04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14 178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CB7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21 637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8F9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28 552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1A2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34 881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2DA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47F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44 043</w:t>
            </w:r>
          </w:p>
        </w:tc>
      </w:tr>
      <w:tr w:rsidR="00E52620" w:rsidRPr="00E52620" w14:paraId="1954A615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1E7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DD6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23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0FF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53F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59F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134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790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495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AC5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F9E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95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2D8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32461C98" w14:textId="77777777" w:rsidTr="00E5262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F7427C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626E75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D84E91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EEEE8F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6BAB0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38E572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6B28B5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A98ABC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E03A27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C7CF55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0DCEE5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6B02A0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F48ADF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52620" w:rsidRPr="00E52620" w14:paraId="0597BE38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BA7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AA3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0BC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429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1D6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FF1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186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BB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C5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471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697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DCD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D91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6714E80F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17D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DD4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E981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D07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D79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FE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858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238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B99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0E5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8E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55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6A2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E52620" w:rsidRPr="00E52620" w14:paraId="364A05C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6BA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D3B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A6E4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2E0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9B0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6F9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3DC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35D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443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BF2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3ED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B73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546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E52620" w:rsidRPr="00E52620" w14:paraId="51CF590A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B36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756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5F69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101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3C9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FDB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506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128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84B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E2E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CA7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8F4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65C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3FA665F6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03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Суммарные долгосрочные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AF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E6F7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6C0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D0E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47D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46A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EB1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549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AA6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1C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DDE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BFB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205</w:t>
            </w:r>
          </w:p>
        </w:tc>
      </w:tr>
      <w:tr w:rsidR="00E52620" w:rsidRPr="00E52620" w14:paraId="604B03F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54B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2C8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F41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F7A8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CCD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06C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CC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FA8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2A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5CC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BD9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847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E82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7E348AE8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3F3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55E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589C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1C6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A36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E6F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245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12D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B2C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635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CB0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19D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694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52620" w:rsidRPr="00E52620" w14:paraId="30C60C9A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19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1D4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ED15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129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4F5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17A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062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F1E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596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5FE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92B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2FE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837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E52620" w:rsidRPr="00E52620" w14:paraId="673FCD6A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356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Денежные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98D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5E6E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7D5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966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C9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62D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6 218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86C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14 178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9AD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21 637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729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28 552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A77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34 881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DBF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95F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44 043</w:t>
            </w:r>
          </w:p>
        </w:tc>
      </w:tr>
      <w:tr w:rsidR="00E52620" w:rsidRPr="00E52620" w14:paraId="7BF6E485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4DA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Суммарные текущие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BF1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2953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500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3EE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622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14 947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9FD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37 307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49A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46 511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901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55 263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DA8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63 524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903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71 251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3F2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77 626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014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83 381</w:t>
            </w:r>
          </w:p>
        </w:tc>
      </w:tr>
      <w:tr w:rsidR="00E52620" w:rsidRPr="00E52620" w14:paraId="64C38CF8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B97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69C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2B4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DB72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750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C53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CA5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FD6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4A9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5BD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25A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CD7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241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6467756F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FC6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F45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00FB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605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FA0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9B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414 947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514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402 307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FBC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376 511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5CE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350 263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190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323 524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1F3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296 251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B27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271 626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FE8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246 381</w:t>
            </w:r>
          </w:p>
        </w:tc>
      </w:tr>
      <w:tr w:rsidR="00E52620" w:rsidRPr="00E52620" w14:paraId="67684B04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1A3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53C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D29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4BD5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22F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351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ABE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EDB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85E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12D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6C3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7D0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8FE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076ADEB6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C31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Акционерный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9BF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9045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7C7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7D9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37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842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415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404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D5C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7DF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A04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E5E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E52620" w:rsidRPr="00E52620" w14:paraId="237E300C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8F0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Нераспределенная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187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A962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DCC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D53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-20 321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926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-10 805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3BF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E4D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17 911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01C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37 247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DCB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60 285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9BD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87 244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492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120 917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04C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158 965</w:t>
            </w:r>
          </w:p>
        </w:tc>
      </w:tr>
      <w:tr w:rsidR="00E52620" w:rsidRPr="00E52620" w14:paraId="442B7433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14B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Суммарный собственный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F6C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5C1B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3E9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5 343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FFD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3 679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25F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29 195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F05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118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57 911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118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77 247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1A1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100 285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FFD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127 244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648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160 917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245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198 965</w:t>
            </w:r>
          </w:p>
        </w:tc>
      </w:tr>
      <w:tr w:rsidR="00E52620" w:rsidRPr="00E52620" w14:paraId="42D9564C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AAC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B35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C26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EE26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E8C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938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54B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288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BAE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E1D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0E1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F88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E02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002CEEE3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78A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613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1337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E55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3BE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236 321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06E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383 441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C0C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355 433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CCB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313 600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393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267 816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563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217 831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38C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163 382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033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104 860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DF9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41 332</w:t>
            </w:r>
          </w:p>
        </w:tc>
      </w:tr>
      <w:tr w:rsidR="00E52620" w:rsidRPr="00E52620" w14:paraId="12B54BDC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DE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23E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15E2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451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297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B22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1A7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5B8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561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763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1A7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EBB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DD4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52620" w:rsidRPr="00E52620" w14:paraId="67638695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E09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8DA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B54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7509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80A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A0B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866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2BE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876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F98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5C5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E97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903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619AC20B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F9B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ПАССИВЫ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B76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9142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87D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13B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8B6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414 947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ABE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402 307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E58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376 511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A05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350 263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44D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323 524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471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296 251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21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271 626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58F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246 381</w:t>
            </w:r>
          </w:p>
        </w:tc>
      </w:tr>
      <w:tr w:rsidR="00E52620" w:rsidRPr="00E52620" w14:paraId="495BDE0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FB9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Контроль сходимости баланса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7571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3761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817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B9F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4AD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FBB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4F2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C48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A46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53A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B25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8B1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2620" w:rsidRPr="00E52620" w14:paraId="1668161E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8E6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D3B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E67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7A2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63C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E6E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D23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0E2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C2E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291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8B8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C0D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F4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60717CEE" w14:textId="77777777" w:rsidTr="00E52620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2252D8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 эффективности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750697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2EAB06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07E45C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747750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B624F7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58E3BC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C971A3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BD5147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87F997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2300BF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8485F2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B77DD4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E52620" w:rsidRPr="00E52620" w14:paraId="2DAAC9E2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ABD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7C0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EA3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3F7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844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A60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6B2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80A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018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50E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CF9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6D1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86D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72A9613C" w14:textId="77777777" w:rsidTr="00E52620">
        <w:trPr>
          <w:trHeight w:val="240"/>
        </w:trPr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A15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Свободный денежный поток акционера, FCFE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6AD0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9B5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E9B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EEA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AE8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131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11 921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383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12 293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6E2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12 675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5FC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492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13 338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A1B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13 754</w:t>
            </w:r>
          </w:p>
        </w:tc>
      </w:tr>
      <w:tr w:rsidR="00E52620" w:rsidRPr="00E52620" w14:paraId="057ECF2E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3BB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Ставка дисконтирования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FF7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E2A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EE8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339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087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8FB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85C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65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063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C45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608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0A1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</w:tr>
      <w:tr w:rsidR="00E52620" w:rsidRPr="00E52620" w14:paraId="7D1E2BA2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BB6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Индекс дисконтирования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3D6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3EB4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78A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681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3B2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2A7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04E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152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B5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3B5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21A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654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 w:rsidR="00E52620" w:rsidRPr="00E52620" w14:paraId="26E810E7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D3B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Дисконтированный FCFE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389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EC65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BBF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452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-10 435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DEA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-10 299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7F9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6 204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60B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6 816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B09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6 112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14A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5 480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5B0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DCA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ECF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3 910</w:t>
            </w:r>
          </w:p>
        </w:tc>
      </w:tr>
      <w:tr w:rsidR="00E52620" w:rsidRPr="00E52620" w14:paraId="05B2FA9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339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71F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D99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EBD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A3D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8DE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806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0DC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BE3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614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ECF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759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5FB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5C63EB2E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654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Чистая приведенная стоимость, NPV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EFE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5 060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DAC5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8D96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7B0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671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584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F4C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9E0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738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BFD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2F2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583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5FDCDC51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1C3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Внутренняя норма рентабельности, IRR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BE3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678C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6214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795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39C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310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93F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F85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0A3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82B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043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71A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06552107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FD6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E49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2BD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307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698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06A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635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508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272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B9A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CA8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B57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C1C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64E5A554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B75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Недисконтированная</w:t>
            </w:r>
            <w:proofErr w:type="spellEnd"/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окупаемость проекта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C45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371C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054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B2B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C1B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-37 621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81F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-28 185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E3A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-16 264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A3E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-3 971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E3F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8 704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249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21 772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CFB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35 110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FDF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48 864</w:t>
            </w:r>
          </w:p>
        </w:tc>
      </w:tr>
      <w:tr w:rsidR="00E52620" w:rsidRPr="00E52620" w14:paraId="3277FD2B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803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Дисконтированная окупаемость проекта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FC7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9746" w14:textId="77777777" w:rsidR="00E52620" w:rsidRPr="00E52620" w:rsidRDefault="00E52620" w:rsidP="00E5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4DE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030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-22 435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97B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-32 734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B9C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-26 530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8B3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-19 714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9B5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-13 602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F9F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-8 123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D8B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-3 210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D54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73B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5 060</w:t>
            </w:r>
          </w:p>
        </w:tc>
      </w:tr>
      <w:tr w:rsidR="00E52620" w:rsidRPr="00E52620" w14:paraId="143337E8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167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984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674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20C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197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A3A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C9F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B3D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438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842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BEC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BB7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E3D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6A3AC0B6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6F9D" w14:textId="2AC1AC4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7B4B2DF" wp14:editId="1D4CEA3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22860</wp:posOffset>
                  </wp:positionV>
                  <wp:extent cx="4267200" cy="2545080"/>
                  <wp:effectExtent l="0" t="0" r="0" b="7620"/>
                  <wp:wrapNone/>
                  <wp:docPr id="10" name="Диаграмма 10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E3BBE12F-A512-49AF-9746-9DBEB03D9E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2620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A3EE496" wp14:editId="1DC331E4">
                  <wp:simplePos x="0" y="0"/>
                  <wp:positionH relativeFrom="column">
                    <wp:posOffset>4366260</wp:posOffset>
                  </wp:positionH>
                  <wp:positionV relativeFrom="paragraph">
                    <wp:posOffset>22860</wp:posOffset>
                  </wp:positionV>
                  <wp:extent cx="4244340" cy="2545080"/>
                  <wp:effectExtent l="0" t="0" r="3810" b="7620"/>
                  <wp:wrapNone/>
                  <wp:docPr id="9" name="Диаграмма 9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8AC5983-3855-47BB-901D-BDD8494C60DB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E52620" w:rsidRPr="00E52620" w14:paraId="02AC81CA" w14:textId="77777777">
              <w:trPr>
                <w:trHeight w:val="240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A9395" w14:textId="77777777" w:rsidR="00E52620" w:rsidRPr="00E52620" w:rsidRDefault="00E52620" w:rsidP="00E52620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2EFBE0E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B79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C78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CEF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12F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1B4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279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8E5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97C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E1B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129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71F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AF8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385F872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F60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858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4B0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4F2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305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0A5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8C6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65F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90F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449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840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1AF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5DB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3DAA7F02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997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8AE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57C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312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7AE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4E9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63D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906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13C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173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E6E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056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7BF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232F204F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464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970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298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2A9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90B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764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50D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140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246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F3B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7AF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44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74C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66560537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2FA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A89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153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154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426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20D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81E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D57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CA0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D33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19A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334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9D2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08C85995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F39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7F5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F40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F4E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054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5A0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5AD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C37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F39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8F0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2C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6D8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4B0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43D09AB5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520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2A3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5EF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F60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A73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AAB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2D9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5CF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386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00D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9DB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EB2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C1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36FFE8C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E7D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3E5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10B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EB6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D5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9F6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025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A2B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4D4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6DD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A5A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E6D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750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2AE9F046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2CE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6BF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EB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09F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FE4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CB4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486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565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174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AF7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BDE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E25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0FE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20E8A2F2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767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50B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0BB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5A4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E22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F14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DA2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C81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7C6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C8B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2F5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A13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3E8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1BCB914E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EDB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4A1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231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DF3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7ED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093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756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8B8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23E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DE3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852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D4C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CB4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3F6CB8B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126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2A8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FFF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83CA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CD2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12E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270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9AA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C16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346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7FD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79E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A8B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4671F705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13B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8D9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2E4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31C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C2C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59C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F8B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9BB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315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EF3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849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7C7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A2C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016FF383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660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8B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223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E03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787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3DB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FF8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AF6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596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09C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DC0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954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5AE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4A235D89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A6C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175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D50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292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269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3B7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035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386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C80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99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C2B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95F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0AC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429BBEE7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3F4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D0A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572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689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0DE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199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1C1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3EF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F0B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361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CE8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7B7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521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4A0D8942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848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018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BE5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72A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BF4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5F3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7E1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276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553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DDA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171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11B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5CD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04A7EF7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8B10" w14:textId="5FADD9F6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2620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9D43B97" wp14:editId="40E657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137160</wp:posOffset>
                  </wp:positionV>
                  <wp:extent cx="4351020" cy="1394460"/>
                  <wp:effectExtent l="0" t="0" r="11430" b="15240"/>
                  <wp:wrapNone/>
                  <wp:docPr id="8" name="Диаграмма 8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C4F2145F-10B4-4AB7-8B05-62B9E87954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2620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FED551" wp14:editId="70877D84">
                  <wp:simplePos x="0" y="0"/>
                  <wp:positionH relativeFrom="column">
                    <wp:posOffset>4480560</wp:posOffset>
                  </wp:positionH>
                  <wp:positionV relativeFrom="paragraph">
                    <wp:posOffset>152400</wp:posOffset>
                  </wp:positionV>
                  <wp:extent cx="4335780" cy="1386840"/>
                  <wp:effectExtent l="0" t="0" r="7620" b="3810"/>
                  <wp:wrapNone/>
                  <wp:docPr id="7" name="Диаграмма 7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64982691-C6E6-44C5-A5BD-8C005DAEA0AC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E52620" w:rsidRPr="00E52620" w14:paraId="6B4F0FF1" w14:textId="77777777">
              <w:trPr>
                <w:trHeight w:val="240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E8F60" w14:textId="77777777" w:rsidR="00E52620" w:rsidRPr="00E52620" w:rsidRDefault="00E52620" w:rsidP="00E52620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532387F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BD1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0BF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036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557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CE5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AED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148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F94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FE6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046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387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0A0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4465208B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375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2560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8C86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B071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CEF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CE5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1B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43B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949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F9C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7B5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A53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4A8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705453F4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45D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398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ED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6C3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361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A7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746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7CF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39B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E73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ED3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6F6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A7C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106251D4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A45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4CD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B1D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67DD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4C3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FBD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6E7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4D2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ACE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404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071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7C9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6D6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3D5679E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EF1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D3E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B4C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411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BA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D09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358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304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91B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303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333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06F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47B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66CE4458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5DC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F02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09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6AB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DD3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BF6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C6C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B4C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07E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85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B18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EFB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7F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76B2EC2C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C4D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B3B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491F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1BB5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A26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42D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4FF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1F29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2C9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F7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505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0B1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5F4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667E288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5BD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B9FE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274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BF1B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79B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A56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D356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5F6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135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FD2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2B7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4E1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93F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2A0A3C9D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9D4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74E8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B44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3862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B19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B05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C27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319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1A7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3D8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D01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FC75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FE0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71D191CC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1B1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1DB3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20A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DBE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AF2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0F8D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8583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E50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3F3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F162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EC41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678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B828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620" w:rsidRPr="00E52620" w14:paraId="1A066670" w14:textId="77777777" w:rsidTr="00E52620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32F4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6739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D277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1A7C" w14:textId="77777777" w:rsidR="00E52620" w:rsidRPr="00E52620" w:rsidRDefault="00E52620" w:rsidP="00E526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FF9B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C11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4D47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B2A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2A50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02C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2DBE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9F7F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C44C" w14:textId="77777777" w:rsidR="00E52620" w:rsidRPr="00E52620" w:rsidRDefault="00E52620" w:rsidP="00E5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88E138" w14:textId="77777777" w:rsidR="002F17F6" w:rsidRDefault="002F17F6" w:rsidP="002F17F6"/>
    <w:sectPr w:rsidR="002F17F6" w:rsidSect="002F17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16EC5" w14:textId="77777777" w:rsidR="00DB6C14" w:rsidRDefault="00DB6C14" w:rsidP="002F17F6">
      <w:pPr>
        <w:spacing w:after="0" w:line="240" w:lineRule="auto"/>
      </w:pPr>
      <w:r>
        <w:separator/>
      </w:r>
    </w:p>
  </w:endnote>
  <w:endnote w:type="continuationSeparator" w:id="0">
    <w:p w14:paraId="5F30128A" w14:textId="77777777" w:rsidR="00DB6C14" w:rsidRDefault="00DB6C14" w:rsidP="002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637497"/>
      <w:docPartObj>
        <w:docPartGallery w:val="Page Numbers (Bottom of Page)"/>
        <w:docPartUnique/>
      </w:docPartObj>
    </w:sdtPr>
    <w:sdtEndPr/>
    <w:sdtContent>
      <w:p w14:paraId="741C38B6" w14:textId="737FE996" w:rsidR="004F20D1" w:rsidRDefault="004F20D1" w:rsidP="002F17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578638"/>
      <w:docPartObj>
        <w:docPartGallery w:val="Page Numbers (Bottom of Page)"/>
        <w:docPartUnique/>
      </w:docPartObj>
    </w:sdtPr>
    <w:sdtEndPr/>
    <w:sdtContent>
      <w:p w14:paraId="657E4FF6" w14:textId="77777777" w:rsidR="004F20D1" w:rsidRDefault="004F20D1" w:rsidP="002F17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CAD8C" w14:textId="77777777" w:rsidR="00DB6C14" w:rsidRDefault="00DB6C14" w:rsidP="002F17F6">
      <w:pPr>
        <w:spacing w:after="0" w:line="240" w:lineRule="auto"/>
      </w:pPr>
      <w:r>
        <w:separator/>
      </w:r>
    </w:p>
  </w:footnote>
  <w:footnote w:type="continuationSeparator" w:id="0">
    <w:p w14:paraId="001F5521" w14:textId="77777777" w:rsidR="00DB6C14" w:rsidRDefault="00DB6C14" w:rsidP="002F17F6">
      <w:pPr>
        <w:spacing w:after="0" w:line="240" w:lineRule="auto"/>
      </w:pPr>
      <w:r>
        <w:continuationSeparator/>
      </w:r>
    </w:p>
  </w:footnote>
  <w:footnote w:id="1">
    <w:p w14:paraId="177E4A14" w14:textId="05F74403" w:rsidR="00D117A8" w:rsidRDefault="00D117A8">
      <w:pPr>
        <w:pStyle w:val="aa"/>
      </w:pPr>
      <w:r>
        <w:rPr>
          <w:rStyle w:val="ac"/>
        </w:rPr>
        <w:footnoteRef/>
      </w:r>
      <w:r>
        <w:t xml:space="preserve"> </w:t>
      </w:r>
      <w:r w:rsidRPr="00D117A8">
        <w:t>https://marketing.rbc.ru/articles/12141/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7C25" w14:textId="372032DD" w:rsidR="004F20D1" w:rsidRDefault="004F20D1" w:rsidP="00C223D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190"/>
    <w:multiLevelType w:val="hybridMultilevel"/>
    <w:tmpl w:val="CC26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2C19"/>
    <w:multiLevelType w:val="hybridMultilevel"/>
    <w:tmpl w:val="D256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17C2"/>
    <w:multiLevelType w:val="hybridMultilevel"/>
    <w:tmpl w:val="26D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180F"/>
    <w:multiLevelType w:val="multilevel"/>
    <w:tmpl w:val="0E285E40"/>
    <w:lvl w:ilvl="0">
      <w:start w:val="1"/>
      <w:numFmt w:val="decimal"/>
      <w:pStyle w:val="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3A43760"/>
    <w:multiLevelType w:val="hybridMultilevel"/>
    <w:tmpl w:val="4DE6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7B25"/>
    <w:multiLevelType w:val="hybridMultilevel"/>
    <w:tmpl w:val="3F48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AD"/>
    <w:rsid w:val="000F1C4B"/>
    <w:rsid w:val="000F67FC"/>
    <w:rsid w:val="001004DC"/>
    <w:rsid w:val="001370F8"/>
    <w:rsid w:val="00150170"/>
    <w:rsid w:val="0017743D"/>
    <w:rsid w:val="001A1F0D"/>
    <w:rsid w:val="0026583E"/>
    <w:rsid w:val="002B3F50"/>
    <w:rsid w:val="002F17F6"/>
    <w:rsid w:val="002F5074"/>
    <w:rsid w:val="00313943"/>
    <w:rsid w:val="00365899"/>
    <w:rsid w:val="00382D72"/>
    <w:rsid w:val="003E367C"/>
    <w:rsid w:val="00400EFC"/>
    <w:rsid w:val="00427646"/>
    <w:rsid w:val="004D7FFD"/>
    <w:rsid w:val="004F20D1"/>
    <w:rsid w:val="00550EA1"/>
    <w:rsid w:val="005A6DC6"/>
    <w:rsid w:val="00600A68"/>
    <w:rsid w:val="00634B6D"/>
    <w:rsid w:val="006C4551"/>
    <w:rsid w:val="006C4A40"/>
    <w:rsid w:val="0071010B"/>
    <w:rsid w:val="00711D8D"/>
    <w:rsid w:val="007617AB"/>
    <w:rsid w:val="0077223A"/>
    <w:rsid w:val="00772CBD"/>
    <w:rsid w:val="00810F6D"/>
    <w:rsid w:val="00852548"/>
    <w:rsid w:val="008A5CF6"/>
    <w:rsid w:val="008C3B0F"/>
    <w:rsid w:val="008E4DA8"/>
    <w:rsid w:val="008F1FD4"/>
    <w:rsid w:val="00906EEB"/>
    <w:rsid w:val="00914B65"/>
    <w:rsid w:val="00922D5E"/>
    <w:rsid w:val="00930106"/>
    <w:rsid w:val="009314D5"/>
    <w:rsid w:val="009B3734"/>
    <w:rsid w:val="00A126EB"/>
    <w:rsid w:val="00A63892"/>
    <w:rsid w:val="00A7200D"/>
    <w:rsid w:val="00A75700"/>
    <w:rsid w:val="00AD6CB0"/>
    <w:rsid w:val="00AE14B9"/>
    <w:rsid w:val="00B02D44"/>
    <w:rsid w:val="00B070EC"/>
    <w:rsid w:val="00B82974"/>
    <w:rsid w:val="00C17027"/>
    <w:rsid w:val="00C211AE"/>
    <w:rsid w:val="00C223D8"/>
    <w:rsid w:val="00C25C81"/>
    <w:rsid w:val="00C31F89"/>
    <w:rsid w:val="00D117A8"/>
    <w:rsid w:val="00DB6C14"/>
    <w:rsid w:val="00E52620"/>
    <w:rsid w:val="00E85E30"/>
    <w:rsid w:val="00E97892"/>
    <w:rsid w:val="00F131E2"/>
    <w:rsid w:val="00F4314D"/>
    <w:rsid w:val="00F56FAD"/>
    <w:rsid w:val="00F6525E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0CC3D"/>
  <w15:chartTrackingRefBased/>
  <w15:docId w15:val="{70B0405E-7710-4F52-B5C5-5058903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00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22D5E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color w:val="0293DF"/>
      <w:sz w:val="5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CB0"/>
    <w:pPr>
      <w:keepNext/>
      <w:keepLines/>
      <w:numPr>
        <w:ilvl w:val="1"/>
        <w:numId w:val="1"/>
      </w:numPr>
      <w:spacing w:before="360" w:after="24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4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FAD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F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F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F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F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F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F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5E"/>
    <w:rPr>
      <w:rFonts w:asciiTheme="majorHAnsi" w:eastAsiaTheme="majorEastAsia" w:hAnsiTheme="majorHAnsi" w:cstheme="majorBidi"/>
      <w:b/>
      <w:color w:val="0293DF"/>
      <w:sz w:val="5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CB0"/>
    <w:rPr>
      <w:rFonts w:asciiTheme="majorHAnsi" w:eastAsiaTheme="majorEastAsia" w:hAnsiTheme="majorHAnsi" w:cstheme="majorBidi"/>
      <w:b/>
      <w:color w:val="595959" w:themeColor="text1" w:themeTint="A6"/>
      <w:sz w:val="40"/>
      <w:szCs w:val="26"/>
    </w:rPr>
  </w:style>
  <w:style w:type="character" w:customStyle="1" w:styleId="30">
    <w:name w:val="Заголовок 3 Знак"/>
    <w:basedOn w:val="a0"/>
    <w:link w:val="3"/>
    <w:uiPriority w:val="9"/>
    <w:rsid w:val="00F56FAD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F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FA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6FA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56FA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6F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56F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F6525E"/>
    <w:pPr>
      <w:ind w:left="720"/>
      <w:contextualSpacing/>
    </w:pPr>
  </w:style>
  <w:style w:type="table" w:styleId="a4">
    <w:name w:val="Table Grid"/>
    <w:basedOn w:val="a1"/>
    <w:uiPriority w:val="39"/>
    <w:rsid w:val="0092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2F17F6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2F17F6"/>
    <w:pPr>
      <w:spacing w:after="0"/>
      <w:ind w:left="28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F17F6"/>
    <w:pPr>
      <w:spacing w:after="0"/>
      <w:ind w:left="56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F17F6"/>
    <w:pPr>
      <w:spacing w:after="0"/>
      <w:ind w:left="84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2F17F6"/>
    <w:pPr>
      <w:spacing w:after="0"/>
      <w:ind w:left="112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F17F6"/>
    <w:pPr>
      <w:spacing w:after="0"/>
      <w:ind w:left="14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2F17F6"/>
    <w:pPr>
      <w:spacing w:after="0"/>
      <w:ind w:left="168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2F17F6"/>
    <w:pPr>
      <w:spacing w:after="0"/>
      <w:ind w:left="196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F17F6"/>
    <w:pPr>
      <w:spacing w:after="0"/>
      <w:ind w:left="2240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2F17F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7F6"/>
    <w:rPr>
      <w:sz w:val="28"/>
    </w:rPr>
  </w:style>
  <w:style w:type="paragraph" w:styleId="a8">
    <w:name w:val="footer"/>
    <w:basedOn w:val="a"/>
    <w:link w:val="a9"/>
    <w:uiPriority w:val="99"/>
    <w:unhideWhenUsed/>
    <w:rsid w:val="002F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7F6"/>
    <w:rPr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15017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5017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5017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501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50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150170"/>
    <w:rPr>
      <w:rFonts w:ascii="Calibri" w:eastAsia="Calibri" w:hAnsi="Calibri" w:cs="Calibri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150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/>
    </w:rPr>
  </w:style>
  <w:style w:type="paragraph" w:styleId="af">
    <w:name w:val="caption"/>
    <w:basedOn w:val="a"/>
    <w:next w:val="a"/>
    <w:uiPriority w:val="35"/>
    <w:unhideWhenUsed/>
    <w:qFormat/>
    <w:rsid w:val="00F4314D"/>
    <w:pPr>
      <w:spacing w:after="200" w:line="240" w:lineRule="auto"/>
    </w:pPr>
    <w:rPr>
      <w:b/>
      <w:i/>
      <w:iCs/>
      <w:color w:val="44546A" w:themeColor="text2"/>
      <w:sz w:val="22"/>
      <w:szCs w:val="18"/>
    </w:rPr>
  </w:style>
  <w:style w:type="table" w:styleId="-25">
    <w:name w:val="List Table 2 Accent 5"/>
    <w:basedOn w:val="a1"/>
    <w:uiPriority w:val="47"/>
    <w:rsid w:val="00F431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F4314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117A8"/>
    <w:rPr>
      <w:color w:val="954F72"/>
      <w:u w:val="single"/>
    </w:rPr>
  </w:style>
  <w:style w:type="paragraph" w:customStyle="1" w:styleId="xl65">
    <w:name w:val="xl65"/>
    <w:basedOn w:val="a"/>
    <w:rsid w:val="00D117A8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117A8"/>
    <w:pP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117A8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117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117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70">
    <w:name w:val="xl70"/>
    <w:basedOn w:val="a"/>
    <w:rsid w:val="00D117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D117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117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73">
    <w:name w:val="xl73"/>
    <w:basedOn w:val="a"/>
    <w:rsid w:val="00D117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117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75">
    <w:name w:val="xl75"/>
    <w:basedOn w:val="a"/>
    <w:rsid w:val="00D117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117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117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117A8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117A8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117A8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117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2">
    <w:name w:val="xl82"/>
    <w:basedOn w:val="a"/>
    <w:rsid w:val="00D117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117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4">
    <w:name w:val="xl84"/>
    <w:basedOn w:val="a"/>
    <w:rsid w:val="00D117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117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6">
    <w:name w:val="xl86"/>
    <w:basedOn w:val="a"/>
    <w:rsid w:val="00D117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7">
    <w:name w:val="xl87"/>
    <w:basedOn w:val="a"/>
    <w:rsid w:val="00D117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117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117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117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117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117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117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117A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472C4"/>
      <w:sz w:val="18"/>
      <w:szCs w:val="18"/>
      <w:lang w:eastAsia="ru-RU"/>
    </w:rPr>
  </w:style>
  <w:style w:type="paragraph" w:customStyle="1" w:styleId="xl95">
    <w:name w:val="xl95"/>
    <w:basedOn w:val="a"/>
    <w:rsid w:val="00E526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52620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472C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&#1040;&#1083;&#1100;&#1090;%20&#1080;&#1085;&#1074;&#1077;&#1089;&#1090;\&#1061;&#1052;&#1040;&#1054;\&#1041;&#1055;\&#1052;&#1086;&#1076;&#1077;&#1083;&#1100;%20&#1058;&#1086;&#1087;&#1083;&#1080;&#1074;&#1085;&#1099;&#1077;%20&#1087;&#1077;&#1083;&#1083;&#1077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&#1040;&#1083;&#1100;&#1090;%20&#1080;&#1085;&#1074;&#1077;&#1089;&#1090;\&#1061;&#1052;&#1040;&#1054;\&#1041;&#1055;\&#1052;&#1086;&#1076;&#1077;&#1083;&#1100;%20&#1058;&#1086;&#1087;&#1083;&#1080;&#1074;&#1085;&#1099;&#1077;%20&#1087;&#1077;&#1083;&#1083;&#1077;&#1090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&#1040;&#1083;&#1100;&#1090;%20&#1080;&#1085;&#1074;&#1077;&#1089;&#1090;\&#1061;&#1052;&#1040;&#1054;\&#1041;&#1055;\&#1052;&#1086;&#1076;&#1077;&#1083;&#1100;%20&#1058;&#1086;&#1087;&#1083;&#1080;&#1074;&#1085;&#1099;&#1077;%20&#1087;&#1077;&#1083;&#1083;&#1077;&#1090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&#1040;&#1083;&#1100;&#1090;%20&#1080;&#1085;&#1074;&#1077;&#1089;&#1090;\&#1061;&#1052;&#1040;&#1054;\&#1041;&#1055;\&#1052;&#1086;&#1076;&#1077;&#1083;&#1100;%20&#1058;&#1086;&#1087;&#1083;&#1080;&#1074;&#1085;&#1099;&#1077;%20&#1087;&#1077;&#1083;&#1083;&#1077;&#1090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Лист1!$A$181</c:f>
              <c:strCache>
                <c:ptCount val="1"/>
                <c:pt idx="0">
                  <c:v>Недисконтированная окупаемость проекта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Лист1!$D$181:$M$181</c:f>
              <c:numCache>
                <c:formatCode>#,##0</c:formatCode>
                <c:ptCount val="10"/>
                <c:pt idx="0">
                  <c:v>-12000.000000000058</c:v>
                </c:pt>
                <c:pt idx="1">
                  <c:v>-24000</c:v>
                </c:pt>
                <c:pt idx="2">
                  <c:v>-37621.042190551409</c:v>
                </c:pt>
                <c:pt idx="3">
                  <c:v>-28185.068559611169</c:v>
                </c:pt>
                <c:pt idx="4">
                  <c:v>-16264.28025923709</c:v>
                </c:pt>
                <c:pt idx="5">
                  <c:v>-3971.4257848285961</c:v>
                </c:pt>
                <c:pt idx="6">
                  <c:v>8703.7584206598585</c:v>
                </c:pt>
                <c:pt idx="7">
                  <c:v>21771.795061142449</c:v>
                </c:pt>
                <c:pt idx="8">
                  <c:v>35110.136711801213</c:v>
                </c:pt>
                <c:pt idx="9">
                  <c:v>48864.280887399749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6EF-4C36-B758-114CB3E4F8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580648736"/>
        <c:axId val="1580656352"/>
      </c:lineChart>
      <c:catAx>
        <c:axId val="158064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656352"/>
        <c:crosses val="autoZero"/>
        <c:auto val="1"/>
        <c:lblAlgn val="ctr"/>
        <c:lblOffset val="100"/>
        <c:noMultiLvlLbl val="0"/>
      </c:catAx>
      <c:valAx>
        <c:axId val="158065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648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Дисконтированная окупаемость проекта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Лист1!$A$182</c:f>
              <c:strCache>
                <c:ptCount val="1"/>
                <c:pt idx="0">
                  <c:v>Дисконтированная окупаемость проекта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Лист1!$D$182:$M$182</c:f>
              <c:numCache>
                <c:formatCode>#,##0</c:formatCode>
                <c:ptCount val="10"/>
                <c:pt idx="0">
                  <c:v>-12000.000000000058</c:v>
                </c:pt>
                <c:pt idx="1">
                  <c:v>-22434.782608695663</c:v>
                </c:pt>
                <c:pt idx="2">
                  <c:v>-32734.247403063458</c:v>
                </c:pt>
                <c:pt idx="3">
                  <c:v>-26529.941571920044</c:v>
                </c:pt>
                <c:pt idx="4">
                  <c:v>-19714.192171153707</c:v>
                </c:pt>
                <c:pt idx="5">
                  <c:v>-13602.470916070317</c:v>
                </c:pt>
                <c:pt idx="6">
                  <c:v>-8122.6390007753616</c:v>
                </c:pt>
                <c:pt idx="7">
                  <c:v>-3209.8799885458211</c:v>
                </c:pt>
                <c:pt idx="8">
                  <c:v>1150.4475572207475</c:v>
                </c:pt>
                <c:pt idx="9">
                  <c:v>5060.2337561243075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CA2-4C5B-8413-BF088C0B0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580661248"/>
        <c:axId val="1580662336"/>
      </c:lineChart>
      <c:catAx>
        <c:axId val="158066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662336"/>
        <c:crosses val="autoZero"/>
        <c:auto val="1"/>
        <c:lblAlgn val="ctr"/>
        <c:lblOffset val="100"/>
        <c:noMultiLvlLbl val="0"/>
      </c:catAx>
      <c:valAx>
        <c:axId val="158066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66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Инвестиции</c:v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Лист1!$D$125:$M$125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Лист1!$D$135:$M$135</c:f>
              <c:numCache>
                <c:formatCode>#,##0</c:formatCode>
                <c:ptCount val="10"/>
                <c:pt idx="0">
                  <c:v>-151.19999999999999</c:v>
                </c:pt>
                <c:pt idx="1">
                  <c:v>-151.19999999999999</c:v>
                </c:pt>
                <c:pt idx="2">
                  <c:v>-201.60000000000005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A9-4BDF-A06E-2F6D199429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7"/>
        <c:axId val="1580662880"/>
        <c:axId val="1580663424"/>
      </c:barChart>
      <c:catAx>
        <c:axId val="158066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663424"/>
        <c:crosses val="autoZero"/>
        <c:auto val="1"/>
        <c:lblAlgn val="ctr"/>
        <c:lblOffset val="100"/>
        <c:noMultiLvlLbl val="0"/>
      </c:catAx>
      <c:valAx>
        <c:axId val="158066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66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Выручка</c:v>
          </c:tx>
          <c:spPr>
            <a:solidFill>
              <a:schemeClr val="accent6">
                <a:alpha val="52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Лист1!$D$109:$M$109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Лист1!$D$111:$M$111</c:f>
              <c:numCache>
                <c:formatCode>#,##0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67.49184000000001</c:v>
                </c:pt>
                <c:pt idx="3">
                  <c:v>140.38302720000002</c:v>
                </c:pt>
                <c:pt idx="4">
                  <c:v>145.99834828800005</c:v>
                </c:pt>
                <c:pt idx="5">
                  <c:v>151.83828221952004</c:v>
                </c:pt>
                <c:pt idx="6">
                  <c:v>157.91181350830087</c:v>
                </c:pt>
                <c:pt idx="7">
                  <c:v>164.2282860486329</c:v>
                </c:pt>
                <c:pt idx="8">
                  <c:v>170.79741749057823</c:v>
                </c:pt>
                <c:pt idx="9">
                  <c:v>177.62931419020134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29-49BA-9DFE-1B495AB2B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7"/>
        <c:axId val="1580648192"/>
        <c:axId val="1580649280"/>
      </c:barChart>
      <c:catAx>
        <c:axId val="15806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649280"/>
        <c:crosses val="autoZero"/>
        <c:auto val="1"/>
        <c:lblAlgn val="ctr"/>
        <c:lblOffset val="100"/>
        <c:noMultiLvlLbl val="0"/>
      </c:catAx>
      <c:valAx>
        <c:axId val="158064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64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льт-Инвест">
      <a:majorFont>
        <a:latin typeface="Cambria"/>
        <a:ea typeface=""/>
        <a:cs typeface="Times New Roman"/>
      </a:majorFont>
      <a:minorFont>
        <a:latin typeface="Cambria"/>
        <a:ea typeface=""/>
        <a:cs typeface="Times New Roma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6817-12A8-42CF-A02D-33E26703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Рябых</dc:creator>
  <cp:keywords/>
  <dc:description/>
  <cp:lastModifiedBy>user</cp:lastModifiedBy>
  <cp:revision>5</cp:revision>
  <dcterms:created xsi:type="dcterms:W3CDTF">2021-12-05T16:07:00Z</dcterms:created>
  <dcterms:modified xsi:type="dcterms:W3CDTF">2021-12-05T17:55:00Z</dcterms:modified>
</cp:coreProperties>
</file>