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C8" w:rsidRDefault="00B117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17C8" w:rsidRDefault="00B117C8">
      <w:pPr>
        <w:pStyle w:val="ConsPlusNormal"/>
      </w:pPr>
    </w:p>
    <w:p w:rsidR="00B117C8" w:rsidRDefault="00B117C8">
      <w:pPr>
        <w:pStyle w:val="ConsPlusTitle"/>
        <w:jc w:val="center"/>
      </w:pPr>
      <w:r>
        <w:t>АДМИНИСТРАЦИЯ ХАНТЫ-МАНСИЙСКОГО РАЙОНА</w:t>
      </w:r>
    </w:p>
    <w:p w:rsidR="00B117C8" w:rsidRDefault="00B117C8">
      <w:pPr>
        <w:pStyle w:val="ConsPlusTitle"/>
        <w:jc w:val="center"/>
      </w:pPr>
    </w:p>
    <w:p w:rsidR="00B117C8" w:rsidRDefault="00B117C8">
      <w:pPr>
        <w:pStyle w:val="ConsPlusTitle"/>
        <w:jc w:val="center"/>
      </w:pPr>
      <w:r>
        <w:t>ПОСТАНОВЛЕНИЕ</w:t>
      </w:r>
    </w:p>
    <w:p w:rsidR="00B117C8" w:rsidRDefault="00B117C8">
      <w:pPr>
        <w:pStyle w:val="ConsPlusTitle"/>
        <w:jc w:val="center"/>
      </w:pPr>
      <w:r>
        <w:t>от 10 июня 2015 г. N 125</w:t>
      </w:r>
    </w:p>
    <w:p w:rsidR="00B117C8" w:rsidRDefault="00B117C8">
      <w:pPr>
        <w:pStyle w:val="ConsPlusTitle"/>
        <w:jc w:val="center"/>
      </w:pPr>
    </w:p>
    <w:p w:rsidR="00B117C8" w:rsidRDefault="00B117C8">
      <w:pPr>
        <w:pStyle w:val="ConsPlusTitle"/>
        <w:jc w:val="center"/>
      </w:pPr>
      <w:r>
        <w:t>О ВНЕСЕНИИ ИЗМЕНЕНИЙ В ПОСТАНОВЛЕНИЕ АДМИНИСТРАЦИИ</w:t>
      </w:r>
    </w:p>
    <w:p w:rsidR="00B117C8" w:rsidRDefault="00B117C8">
      <w:pPr>
        <w:pStyle w:val="ConsPlusTitle"/>
        <w:jc w:val="center"/>
      </w:pPr>
      <w:r>
        <w:t>ХАНТЫ-МАНСИЙСКОГО РАЙОНА ОТ 18 ИЮЛЯ 2014 ГОДА N 188</w:t>
      </w:r>
    </w:p>
    <w:p w:rsidR="00B117C8" w:rsidRDefault="00B117C8">
      <w:pPr>
        <w:pStyle w:val="ConsPlusTitle"/>
        <w:jc w:val="center"/>
      </w:pPr>
      <w:r>
        <w:t>"ОБ УТВЕРЖДЕНИИ АДМИНИСТРАТИВНОГО РЕГЛАМЕНТА</w:t>
      </w:r>
    </w:p>
    <w:p w:rsidR="00B117C8" w:rsidRDefault="00B117C8">
      <w:pPr>
        <w:pStyle w:val="ConsPlusTitle"/>
        <w:jc w:val="center"/>
      </w:pPr>
      <w:r>
        <w:t>ПО ОСУЩЕСТВЛЕНИЮ МУНИЦИПАЛЬНОГО КОНТРОЛЯ В ОБЛАСТИ ТОРГОВОЙ</w:t>
      </w:r>
    </w:p>
    <w:p w:rsidR="00B117C8" w:rsidRDefault="00B117C8">
      <w:pPr>
        <w:pStyle w:val="ConsPlusTitle"/>
        <w:jc w:val="center"/>
      </w:pPr>
      <w:r>
        <w:t>ДЕЯТЕЛЬНОСТИ НА ТЕРРИТОРИИ ХАНТЫ-МАНСИЙСКОГО РАЙОНА"</w:t>
      </w:r>
    </w:p>
    <w:p w:rsidR="00B117C8" w:rsidRDefault="00B117C8">
      <w:pPr>
        <w:pStyle w:val="ConsPlusNormal"/>
      </w:pPr>
    </w:p>
    <w:p w:rsidR="00B117C8" w:rsidRDefault="00B117C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14 октября 2014 года N 307-ФЗ "О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контроля", в целях</w:t>
      </w:r>
      <w:proofErr w:type="gramEnd"/>
      <w:r>
        <w:t xml:space="preserve"> приведения в соответствие с действующим законодательством нормативных правовых актов администрации Ханты-Мансийского района, утверждающих административные регламенты осуществления муниципального контроля, а также в связи с проведенными организационно-штатными мероприятиями администрации Ханты-Мансийского района:</w:t>
      </w:r>
    </w:p>
    <w:p w:rsidR="00B117C8" w:rsidRDefault="00B117C8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Ханты-Мансийского района от 18 июля 2014 года N 188 "Об утверждении административного регламента по осуществлению муниципального контроля в области торговой деятельности на территории Ханты-Мансийского района" следующие изменения:</w:t>
      </w:r>
    </w:p>
    <w:p w:rsidR="00B117C8" w:rsidRDefault="00B117C8">
      <w:pPr>
        <w:pStyle w:val="ConsPlusNormal"/>
        <w:ind w:firstLine="540"/>
        <w:jc w:val="both"/>
      </w:pPr>
      <w:r>
        <w:t xml:space="preserve">1.1. В </w:t>
      </w:r>
      <w:hyperlink r:id="rId8" w:history="1">
        <w:r>
          <w:rPr>
            <w:color w:val="0000FF"/>
          </w:rPr>
          <w:t>абзаце 3 пункта 1.2 раздела 1</w:t>
        </w:r>
      </w:hyperlink>
      <w:r>
        <w:t xml:space="preserve"> "Общие положения" слова "специалисты отдела потребительского рынка и лицензирования" заменить словами "специалисты отдела труда, предпринимательства и потребительского рынка".</w:t>
      </w:r>
    </w:p>
    <w:p w:rsidR="00B117C8" w:rsidRDefault="00B117C8">
      <w:pPr>
        <w:pStyle w:val="ConsPlusNormal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Абзац тринадцатый пункта 1.5.2 раздела 1</w:t>
        </w:r>
      </w:hyperlink>
      <w:r>
        <w:t xml:space="preserve"> "Общие положения" изложить в следующей редакции:</w:t>
      </w:r>
    </w:p>
    <w:p w:rsidR="00B117C8" w:rsidRDefault="00B117C8">
      <w:pPr>
        <w:pStyle w:val="ConsPlusNormal"/>
        <w:ind w:firstLine="540"/>
        <w:jc w:val="both"/>
      </w:pPr>
      <w:r>
        <w:t xml:space="preserve">"осуществлять запись о проведенной проверке в </w:t>
      </w:r>
      <w:hyperlink r:id="rId10" w:history="1">
        <w:r>
          <w:rPr>
            <w:color w:val="0000FF"/>
          </w:rPr>
          <w:t>журнале</w:t>
        </w:r>
      </w:hyperlink>
      <w:r>
        <w:t xml:space="preserve"> учета проверок, в случае отсутствия журнала учета проверок соответствующая запись делается в акте проверок</w:t>
      </w:r>
      <w:proofErr w:type="gramStart"/>
      <w:r>
        <w:t>.".</w:t>
      </w:r>
      <w:proofErr w:type="gramEnd"/>
    </w:p>
    <w:p w:rsidR="00B117C8" w:rsidRDefault="00B117C8">
      <w:pPr>
        <w:pStyle w:val="ConsPlusNormal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Пункт 1.6.1 раздела 1</w:t>
        </w:r>
      </w:hyperlink>
      <w:r>
        <w:t xml:space="preserve"> "Общие положения" дополнить абзацем шестым следующего содержания:</w:t>
      </w:r>
    </w:p>
    <w:p w:rsidR="00B117C8" w:rsidRDefault="00B117C8">
      <w:pPr>
        <w:pStyle w:val="ConsPlusNormal"/>
        <w:ind w:firstLine="540"/>
        <w:jc w:val="both"/>
      </w:pPr>
      <w:proofErr w:type="gramStart"/>
      <w:r>
        <w:t xml:space="preserve">"вести журнал учета проверок по типовой </w:t>
      </w:r>
      <w:hyperlink r:id="rId12" w:history="1">
        <w:r>
          <w:rPr>
            <w:color w:val="0000FF"/>
          </w:rPr>
          <w:t>форме</w:t>
        </w:r>
      </w:hyperlink>
      <w:r>
        <w:t>, установленной приказом Министерства экономического развития Российской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Министерства экономического развития Российской Федерации N 141).".</w:t>
      </w:r>
      <w:proofErr w:type="gramEnd"/>
    </w:p>
    <w:p w:rsidR="00B117C8" w:rsidRDefault="00B117C8">
      <w:pPr>
        <w:pStyle w:val="ConsPlusNormal"/>
        <w:ind w:firstLine="540"/>
        <w:jc w:val="both"/>
      </w:pPr>
      <w:r>
        <w:t xml:space="preserve">1.4. В </w:t>
      </w:r>
      <w:hyperlink r:id="rId13" w:history="1">
        <w:r>
          <w:rPr>
            <w:color w:val="0000FF"/>
          </w:rPr>
          <w:t>пункте 1.6.2 раздела 1 "Общие положения" абзац шестой</w:t>
        </w:r>
      </w:hyperlink>
      <w:r>
        <w:t xml:space="preserve"> исключить.</w:t>
      </w:r>
    </w:p>
    <w:p w:rsidR="00B117C8" w:rsidRDefault="00B117C8">
      <w:pPr>
        <w:pStyle w:val="ConsPlusNormal"/>
        <w:ind w:firstLine="540"/>
        <w:jc w:val="both"/>
      </w:pPr>
      <w:r>
        <w:t xml:space="preserve">1.5. </w:t>
      </w:r>
      <w:hyperlink r:id="rId14" w:history="1">
        <w:r>
          <w:rPr>
            <w:color w:val="0000FF"/>
          </w:rPr>
          <w:t>Пункт 2.1.4 раздела 2</w:t>
        </w:r>
      </w:hyperlink>
      <w:r>
        <w:t xml:space="preserve"> "Требования к порядку исполнения функции муниципального контроля в области торговой деятельности на территории Ханты-Мансийского района" изложить в следующей редакции:</w:t>
      </w:r>
    </w:p>
    <w:p w:rsidR="00B117C8" w:rsidRDefault="00B117C8">
      <w:pPr>
        <w:pStyle w:val="ConsPlusNormal"/>
        <w:ind w:firstLine="540"/>
        <w:jc w:val="both"/>
      </w:pPr>
      <w:r>
        <w:t>"2.1.4. По письменным обращениям.</w:t>
      </w:r>
    </w:p>
    <w:p w:rsidR="00B117C8" w:rsidRDefault="00B117C8">
      <w:pPr>
        <w:pStyle w:val="ConsPlusNormal"/>
        <w:ind w:firstLine="540"/>
        <w:jc w:val="both"/>
      </w:pPr>
      <w:r>
        <w:t>Почтовый адрес и месторасположение органа муниципального контроля для направления обращений: 628002, Ханты-Мансийский автономный округ - Югра, город Ханты-Мансийск, улица Гагарина, 214, комитет экономической политики администрации Ханты-Мансийского района;</w:t>
      </w:r>
    </w:p>
    <w:p w:rsidR="00B117C8" w:rsidRDefault="00B117C8">
      <w:pPr>
        <w:pStyle w:val="ConsPlusNormal"/>
        <w:ind w:firstLine="540"/>
        <w:jc w:val="both"/>
      </w:pPr>
      <w:r>
        <w:t>адрес электронной почты органа муниципального контроля: econom@hmrn.ru;</w:t>
      </w:r>
    </w:p>
    <w:p w:rsidR="00B117C8" w:rsidRDefault="00B117C8">
      <w:pPr>
        <w:pStyle w:val="ConsPlusNormal"/>
        <w:ind w:firstLine="540"/>
        <w:jc w:val="both"/>
      </w:pPr>
      <w:r>
        <w:t xml:space="preserve">адрес электронной почты начальника отдела труда, предпринимательства и потребительского рынка управления реального сектора экономики комитета экономической </w:t>
      </w:r>
      <w:r>
        <w:lastRenderedPageBreak/>
        <w:t>политики: GubkinaIM@hmrn.ru;</w:t>
      </w:r>
    </w:p>
    <w:p w:rsidR="00B117C8" w:rsidRDefault="00B117C8">
      <w:pPr>
        <w:pStyle w:val="ConsPlusNormal"/>
        <w:ind w:firstLine="540"/>
        <w:jc w:val="both"/>
      </w:pPr>
      <w:r>
        <w:t>адрес электронной почты заместителя начальника отдела труда, предпринимательства и потребительского рынка управления реального сектора экономики комитета экономической политики: doronina@hmrn.ru.".</w:t>
      </w:r>
    </w:p>
    <w:p w:rsidR="00B117C8" w:rsidRDefault="00B117C8">
      <w:pPr>
        <w:pStyle w:val="ConsPlusNormal"/>
        <w:ind w:firstLine="540"/>
        <w:jc w:val="both"/>
      </w:pPr>
      <w:r>
        <w:t xml:space="preserve">1.6. </w:t>
      </w:r>
      <w:hyperlink r:id="rId15" w:history="1">
        <w:r>
          <w:rPr>
            <w:color w:val="0000FF"/>
          </w:rPr>
          <w:t>Пункт 2.1.5 раздела 2</w:t>
        </w:r>
      </w:hyperlink>
      <w:r>
        <w:t xml:space="preserve"> "Требования к порядку исполнения функции муниципального контроля в области торговой деятельности на территории Ханты-Мансийского района" изложить в следующей редакции:</w:t>
      </w:r>
    </w:p>
    <w:p w:rsidR="00B117C8" w:rsidRDefault="00B117C8">
      <w:pPr>
        <w:pStyle w:val="ConsPlusNormal"/>
        <w:ind w:firstLine="540"/>
        <w:jc w:val="both"/>
      </w:pPr>
      <w:r>
        <w:t>"2.1.5. Посредством личного обращения к должностным лицам органа муниципального контроля в отдел труда, предпринимательства и потребительского рынка управления реального сектора экономики комитета экономической политики: 628002, Тюменская область, Ханты-Мансийский автономный округ - Югра, город Ханты-Мансийск, улица Гагарина, 214, кабинет 207.".</w:t>
      </w:r>
    </w:p>
    <w:p w:rsidR="00B117C8" w:rsidRDefault="00B117C8">
      <w:pPr>
        <w:pStyle w:val="ConsPlusNormal"/>
        <w:ind w:firstLine="540"/>
        <w:jc w:val="both"/>
      </w:pPr>
      <w:r>
        <w:t>2. Опубликовать настоящее постановление в газете "Наш район" и разместить на официальном сайте администрации Ханты-Мансийского района.</w:t>
      </w:r>
    </w:p>
    <w:p w:rsidR="00B117C8" w:rsidRDefault="00B117C8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B117C8" w:rsidRDefault="00B117C8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администрации района.</w:t>
      </w:r>
    </w:p>
    <w:p w:rsidR="00B117C8" w:rsidRDefault="00B117C8">
      <w:pPr>
        <w:pStyle w:val="ConsPlusNormal"/>
        <w:ind w:firstLine="540"/>
        <w:jc w:val="both"/>
      </w:pPr>
    </w:p>
    <w:p w:rsidR="00B117C8" w:rsidRDefault="00B117C8">
      <w:pPr>
        <w:pStyle w:val="ConsPlusNormal"/>
        <w:jc w:val="right"/>
      </w:pPr>
      <w:r>
        <w:t>И.о. главы администрации</w:t>
      </w:r>
    </w:p>
    <w:p w:rsidR="00B117C8" w:rsidRDefault="00B117C8">
      <w:pPr>
        <w:pStyle w:val="ConsPlusNormal"/>
        <w:jc w:val="right"/>
      </w:pPr>
      <w:r>
        <w:t>Ханты-Мансийского района</w:t>
      </w:r>
    </w:p>
    <w:p w:rsidR="00B117C8" w:rsidRDefault="00B117C8">
      <w:pPr>
        <w:pStyle w:val="ConsPlusNormal"/>
        <w:jc w:val="right"/>
      </w:pPr>
      <w:r>
        <w:t>Т.А.ЗАМЯТИНА</w:t>
      </w:r>
    </w:p>
    <w:p w:rsidR="00B117C8" w:rsidRDefault="00B117C8">
      <w:pPr>
        <w:pStyle w:val="ConsPlusNormal"/>
      </w:pPr>
    </w:p>
    <w:p w:rsidR="00B117C8" w:rsidRDefault="00B117C8">
      <w:pPr>
        <w:pStyle w:val="ConsPlusNormal"/>
        <w:jc w:val="both"/>
      </w:pPr>
    </w:p>
    <w:p w:rsidR="00B117C8" w:rsidRDefault="00B117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652" w:rsidRDefault="00365652">
      <w:bookmarkStart w:id="0" w:name="_GoBack"/>
      <w:bookmarkEnd w:id="0"/>
    </w:p>
    <w:sectPr w:rsidR="00365652" w:rsidSect="00DF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C8"/>
    <w:rsid w:val="00365652"/>
    <w:rsid w:val="00B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64B46DA3B449A4EAD3787354ADACAF551FB877239EC08421BD8EAB521CDDBD187655C87005C7E035A638BoAN5J" TargetMode="External"/><Relationship Id="rId13" Type="http://schemas.openxmlformats.org/officeDocument/2006/relationships/hyperlink" Target="consultantplus://offline/ref=FF564B46DA3B449A4EAD3787354ADACAF551FB877239EC08421BD8EAB521CDDBD187655C87005C7E035A638CoAN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564B46DA3B449A4EAD3787354ADACAF551FB877239EC08421BD8EAB521CDDBD187655C87005C7E035A638BoAN3J" TargetMode="External"/><Relationship Id="rId12" Type="http://schemas.openxmlformats.org/officeDocument/2006/relationships/hyperlink" Target="consultantplus://offline/ref=FF564B46DA3B449A4EAD298A23268DC5F258A48C753BE35C1C4ADEBDEA71CB8E91C7630CoCN1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64B46DA3B449A4EAD298A23268DC5F252A782763BE35C1C4ADEBDEAo7N1J" TargetMode="External"/><Relationship Id="rId11" Type="http://schemas.openxmlformats.org/officeDocument/2006/relationships/hyperlink" Target="consultantplus://offline/ref=FF564B46DA3B449A4EAD3787354ADACAF551FB877239EC08421BD8EAB521CDDBD187655C87005C7E035A638FoAN6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F564B46DA3B449A4EAD3787354ADACAF551FB877239EC08421BD8EAB521CDDBD187655C87005C7E035A6383oAN2J" TargetMode="External"/><Relationship Id="rId10" Type="http://schemas.openxmlformats.org/officeDocument/2006/relationships/hyperlink" Target="consultantplus://offline/ref=FF564B46DA3B449A4EAD298A23268DC5F258A48C753BE35C1C4ADEBDEA71CB8E91C7630CoCN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564B46DA3B449A4EAD3787354ADACAF551FB877239EC08421BD8EAB521CDDBD187655C87005C7E035A638FoAN3J" TargetMode="External"/><Relationship Id="rId14" Type="http://schemas.openxmlformats.org/officeDocument/2006/relationships/hyperlink" Target="consultantplus://offline/ref=FF564B46DA3B449A4EAD3787354ADACAF551FB877239EC08421BD8EAB521CDDBD187655C87005C7E035A6382oAN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Программист</dc:creator>
  <cp:lastModifiedBy>Инженер Программист</cp:lastModifiedBy>
  <cp:revision>1</cp:revision>
  <dcterms:created xsi:type="dcterms:W3CDTF">2016-03-25T09:13:00Z</dcterms:created>
  <dcterms:modified xsi:type="dcterms:W3CDTF">2016-03-25T09:14:00Z</dcterms:modified>
</cp:coreProperties>
</file>