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2" w:rsidRPr="006C5192" w:rsidRDefault="006C5192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901A1E" w:rsidRPr="00901A1E" w:rsidRDefault="00901A1E" w:rsidP="0090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1E">
        <w:rPr>
          <w:rFonts w:ascii="Times New Roman" w:hAnsi="Times New Roman" w:cs="Times New Roman"/>
          <w:b/>
          <w:sz w:val="28"/>
          <w:szCs w:val="28"/>
        </w:rPr>
        <w:t xml:space="preserve">«Соблюдение положений правовых актов,                                           регулирующих бюджетные правоотношения, в том числе устанавливающих требования к бухгалтерскому учету, составлению                        и представлению бухгалтерской (финансовой) отчетности муниципальным казенным учреждением культуры «Сельский дом культуры и досуга» сельского поселения </w:t>
      </w:r>
      <w:proofErr w:type="spellStart"/>
      <w:r w:rsidRPr="00901A1E">
        <w:rPr>
          <w:rFonts w:ascii="Times New Roman" w:hAnsi="Times New Roman" w:cs="Times New Roman"/>
          <w:b/>
          <w:sz w:val="28"/>
          <w:szCs w:val="28"/>
        </w:rPr>
        <w:t>Шапша</w:t>
      </w:r>
      <w:proofErr w:type="spellEnd"/>
      <w:r w:rsidRPr="00901A1E">
        <w:rPr>
          <w:rFonts w:ascii="Times New Roman" w:hAnsi="Times New Roman" w:cs="Times New Roman"/>
          <w:b/>
          <w:sz w:val="28"/>
          <w:szCs w:val="28"/>
        </w:rPr>
        <w:t xml:space="preserve">», (реализация полномочий контрольно-счетного органа сельского поселения                        по осуществлению внешнего муниципального финансового контроля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01A1E">
        <w:rPr>
          <w:rFonts w:ascii="Times New Roman" w:hAnsi="Times New Roman" w:cs="Times New Roman"/>
          <w:b/>
          <w:sz w:val="28"/>
          <w:szCs w:val="28"/>
        </w:rPr>
        <w:t xml:space="preserve"> в рамках заключенного соглашения)»</w:t>
      </w:r>
    </w:p>
    <w:p w:rsidR="006C5192" w:rsidRPr="002E65BA" w:rsidRDefault="006C5192" w:rsidP="002E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64F" w:rsidRPr="007D37F3" w:rsidRDefault="0049664F" w:rsidP="0049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F3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                         Контрольно-счетной палаты Ханты-Мансийского района </w:t>
      </w:r>
      <w:r w:rsidR="00901A1E" w:rsidRPr="00015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27.06.2022 № 15</w:t>
      </w:r>
      <w:r w:rsidRPr="007D37F3">
        <w:rPr>
          <w:rFonts w:ascii="Times New Roman" w:hAnsi="Times New Roman" w:cs="Times New Roman"/>
          <w:sz w:val="28"/>
          <w:szCs w:val="28"/>
        </w:rPr>
        <w:t>, на основании пункта 1.</w:t>
      </w:r>
      <w:r w:rsidR="00901A1E">
        <w:rPr>
          <w:rFonts w:ascii="Times New Roman" w:hAnsi="Times New Roman" w:cs="Times New Roman"/>
          <w:sz w:val="28"/>
          <w:szCs w:val="28"/>
        </w:rPr>
        <w:t>3</w:t>
      </w:r>
      <w:r w:rsidRPr="007D37F3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7D37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37F3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Ханты-Мансийского района на 2022 год, утвержденного приказом контрольно-счетной палаты Ханты-Мансийского района от 27.12.2021 № 49, проведено контрольное мероприятие </w:t>
      </w:r>
      <w:r w:rsidR="00901A1E" w:rsidRPr="0001527A">
        <w:rPr>
          <w:rFonts w:ascii="Times New Roman" w:eastAsia="Times New Roman" w:hAnsi="Times New Roman"/>
          <w:sz w:val="28"/>
          <w:szCs w:val="28"/>
          <w:lang w:eastAsia="ru-RU"/>
        </w:rPr>
        <w:t>«Соблюдение положений правовых</w:t>
      </w:r>
      <w:proofErr w:type="gramEnd"/>
      <w:r w:rsidR="00901A1E" w:rsidRPr="0001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01A1E" w:rsidRPr="0001527A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актов, регулирующих бюджетные правоотношения, в том числе устанавливающих требования к бухгалтерскому учету, составлению                               и представлению бухгалтерской (финансовой) отчетности муниципальным казенным учреждением культуры «Сельский дом культуры и досуга» сельского поселения </w:t>
      </w:r>
      <w:proofErr w:type="spellStart"/>
      <w:r w:rsidR="00901A1E" w:rsidRPr="0001527A"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 w:rsidR="00901A1E" w:rsidRPr="0001527A">
        <w:rPr>
          <w:rFonts w:ascii="Times New Roman" w:eastAsia="Times New Roman" w:hAnsi="Times New Roman"/>
          <w:sz w:val="28"/>
          <w:szCs w:val="28"/>
          <w:lang w:eastAsia="ru-RU"/>
        </w:rPr>
        <w:t xml:space="preserve">», исследуемый период 2021 год – текущий период 2022 года </w:t>
      </w:r>
      <w:r w:rsidR="00901A1E" w:rsidRPr="0001527A">
        <w:rPr>
          <w:rFonts w:ascii="Times New Roman" w:hAnsi="Times New Roman"/>
          <w:sz w:val="28"/>
          <w:szCs w:val="28"/>
          <w:lang w:eastAsia="ru-RU"/>
        </w:rPr>
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соглашения)»</w:t>
      </w:r>
      <w:r w:rsidR="00901A1E" w:rsidRPr="000152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исследуемый период 2021 год - текущий период</w:t>
      </w:r>
      <w:proofErr w:type="gramEnd"/>
      <w:r w:rsidR="00901A1E" w:rsidRPr="0001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состоянию</w:t>
      </w:r>
      <w:r w:rsidR="0090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01A1E" w:rsidRPr="0001527A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01.07.2022)</w:t>
      </w:r>
      <w:r w:rsidRPr="007D3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D36" w:rsidRPr="00DC3D36" w:rsidRDefault="00DC3D36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901A1E" w:rsidRPr="00901A1E" w:rsidRDefault="00901A1E" w:rsidP="00901A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A1E">
        <w:rPr>
          <w:rFonts w:ascii="Times New Roman" w:hAnsi="Times New Roman" w:cs="Times New Roman"/>
          <w:sz w:val="28"/>
          <w:szCs w:val="28"/>
        </w:rPr>
        <w:t xml:space="preserve">1. </w:t>
      </w:r>
      <w:r w:rsidRPr="00901A1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Нарушение</w:t>
      </w:r>
      <w:r w:rsidRPr="0090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01A1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A1E">
        <w:rPr>
          <w:rFonts w:ascii="Times New Roman" w:hAnsi="Times New Roman" w:cs="Times New Roman"/>
          <w:sz w:val="28"/>
          <w:szCs w:val="28"/>
        </w:rPr>
        <w:t xml:space="preserve"> Минфина России от 14.02.2018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A1E">
        <w:rPr>
          <w:rFonts w:ascii="Times New Roman" w:hAnsi="Times New Roman" w:cs="Times New Roman"/>
          <w:sz w:val="28"/>
          <w:szCs w:val="28"/>
        </w:rPr>
        <w:t xml:space="preserve"> № 26н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A1E">
        <w:rPr>
          <w:rFonts w:ascii="Times New Roman" w:hAnsi="Times New Roman" w:cs="Times New Roman"/>
          <w:sz w:val="28"/>
          <w:szCs w:val="28"/>
        </w:rPr>
        <w:t xml:space="preserve">«Об общих требованиях к порядку составления,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01A1E">
        <w:rPr>
          <w:rFonts w:ascii="Times New Roman" w:hAnsi="Times New Roman" w:cs="Times New Roman"/>
          <w:sz w:val="28"/>
          <w:szCs w:val="28"/>
        </w:rPr>
        <w:t>и ведения бюджетных смет казенных учреждений» (далее – Порядок № 26н).</w:t>
      </w:r>
    </w:p>
    <w:p w:rsidR="00901A1E" w:rsidRPr="00BC011A" w:rsidRDefault="00901A1E" w:rsidP="00901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>2. Отсутствует порядок доведения главным распорядителем средств местного бюджета лимитов бюджетных обязательств                                                до подведомственных казенных учреждений, что не соответствует статьям 161 и 219 Бюджетного кодекса Российской Федерации.</w:t>
      </w:r>
    </w:p>
    <w:p w:rsidR="00901A1E" w:rsidRPr="00BC011A" w:rsidRDefault="00901A1E" w:rsidP="00901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3. Нарушение </w:t>
      </w:r>
      <w:r w:rsidR="00BC011A" w:rsidRPr="00BC011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11A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BC011A" w:rsidRPr="00BC01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011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                                в Российской Федерации»</w:t>
      </w:r>
      <w:r w:rsidRPr="00BC0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A1E" w:rsidRPr="00BC011A" w:rsidRDefault="00901A1E" w:rsidP="009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4. </w:t>
      </w:r>
      <w:r w:rsidR="00BC011A" w:rsidRPr="00BC011A">
        <w:rPr>
          <w:rFonts w:ascii="Times New Roman" w:hAnsi="Times New Roman" w:cs="Times New Roman"/>
          <w:sz w:val="28"/>
          <w:szCs w:val="28"/>
        </w:rPr>
        <w:t>Н</w:t>
      </w:r>
      <w:r w:rsidRPr="00BC011A">
        <w:rPr>
          <w:rFonts w:ascii="Times New Roman" w:hAnsi="Times New Roman" w:cs="Times New Roman"/>
          <w:sz w:val="28"/>
          <w:szCs w:val="28"/>
        </w:rPr>
        <w:t>арушение</w:t>
      </w:r>
      <w:r w:rsidR="00BC011A" w:rsidRPr="00BC011A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C011A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от 12.01.1996 № 7-ФЗ </w:t>
      </w:r>
      <w:r w:rsidR="00BC011A" w:rsidRPr="00BC011A">
        <w:rPr>
          <w:rFonts w:ascii="Times New Roman" w:hAnsi="Times New Roman" w:cs="Times New Roman"/>
          <w:sz w:val="28"/>
          <w:szCs w:val="28"/>
        </w:rPr>
        <w:t>«</w:t>
      </w:r>
      <w:r w:rsidRPr="00BC011A"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организациях», приказа Минфина РФ </w:t>
      </w:r>
      <w:r w:rsidR="00BC011A" w:rsidRPr="00BC01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C011A">
        <w:rPr>
          <w:rFonts w:ascii="Times New Roman" w:hAnsi="Times New Roman" w:cs="Times New Roman"/>
          <w:sz w:val="28"/>
          <w:szCs w:val="28"/>
        </w:rPr>
        <w:t xml:space="preserve">от 21.07.2011 № 86н «Об утверждении порядка предоставления информации государственным (муниципальным) учреждением, ее размещение                           </w:t>
      </w:r>
      <w:r w:rsidRPr="00BC011A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в сети интернет и ведения указанного сайта», пункта 2.9. Требований Казначейства России от 26.12.2016.</w:t>
      </w:r>
    </w:p>
    <w:p w:rsidR="00901A1E" w:rsidRPr="00BC011A" w:rsidRDefault="00901A1E" w:rsidP="00901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011A">
        <w:rPr>
          <w:rFonts w:ascii="Times New Roman" w:hAnsi="Times New Roman" w:cs="Times New Roman"/>
          <w:sz w:val="28"/>
          <w:szCs w:val="28"/>
        </w:rPr>
        <w:t xml:space="preserve">Нарушение требований Федерального закона </w:t>
      </w:r>
      <w:r w:rsidRPr="00BC011A">
        <w:rPr>
          <w:rFonts w:ascii="Times New Roman" w:eastAsia="Calibri" w:hAnsi="Times New Roman" w:cs="Times New Roman"/>
          <w:sz w:val="28"/>
          <w:szCs w:val="28"/>
        </w:rPr>
        <w:t xml:space="preserve">от 06.12.2011 </w:t>
      </w:r>
      <w:r w:rsidR="00BC011A" w:rsidRPr="00BC011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C011A">
        <w:rPr>
          <w:rFonts w:ascii="Times New Roman" w:eastAsia="Calibri" w:hAnsi="Times New Roman" w:cs="Times New Roman"/>
          <w:sz w:val="28"/>
          <w:szCs w:val="28"/>
        </w:rPr>
        <w:t xml:space="preserve">№ 402-ФЗ </w:t>
      </w:r>
      <w:r w:rsidRPr="00BC011A">
        <w:rPr>
          <w:rFonts w:ascii="Times New Roman" w:hAnsi="Times New Roman" w:cs="Times New Roman"/>
          <w:sz w:val="28"/>
          <w:szCs w:val="28"/>
        </w:rPr>
        <w:t xml:space="preserve">«О бухгалтерском учете» (далее - Закон о бухгалтерском учете),  Федерального стандарта бухгалтерского учета для организаций государственного сектора «Учетная политика, оценочные значения                                 и ошибки», утвержденного приказом Минфина России от 30.12.2017                         № 274н (далее – Федеральный стандарт бухгалтерского учета                               для организаций государственного сектора «Учетная политика, оценочные значения и ошибки»), </w:t>
      </w:r>
      <w:r w:rsidRPr="00BC011A">
        <w:rPr>
          <w:rFonts w:ascii="Times New Roman" w:eastAsia="Calibri" w:hAnsi="Times New Roman" w:cs="Times New Roman"/>
          <w:sz w:val="28"/>
          <w:szCs w:val="28"/>
        </w:rPr>
        <w:t>Приказа Минфина России от 01.12.2010 № 157н                 «Об утверждении Единого</w:t>
      </w:r>
      <w:proofErr w:type="gramEnd"/>
      <w:r w:rsidRPr="00BC011A">
        <w:rPr>
          <w:rFonts w:ascii="Times New Roman" w:eastAsia="Calibri" w:hAnsi="Times New Roman" w:cs="Times New Roman"/>
          <w:sz w:val="28"/>
          <w:szCs w:val="28"/>
        </w:rPr>
        <w:t xml:space="preserve">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             –</w:t>
      </w:r>
      <w:r w:rsidRPr="00BC011A">
        <w:rPr>
          <w:rFonts w:ascii="Times New Roman" w:hAnsi="Times New Roman" w:cs="Times New Roman"/>
          <w:sz w:val="28"/>
          <w:szCs w:val="28"/>
        </w:rPr>
        <w:t xml:space="preserve"> Приказ № 157н). </w:t>
      </w:r>
    </w:p>
    <w:p w:rsidR="00901A1E" w:rsidRPr="00BC011A" w:rsidRDefault="00901A1E" w:rsidP="00BC0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011A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BC011A">
        <w:rPr>
          <w:rFonts w:ascii="Times New Roman" w:hAnsi="Times New Roman" w:cs="Times New Roman"/>
          <w:sz w:val="28"/>
          <w:szCs w:val="28"/>
        </w:rPr>
        <w:t xml:space="preserve">становлено несоответствие размеров окладов (должностных окладов) </w:t>
      </w:r>
      <w:r w:rsidRPr="00BC011A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об установлении системы оплаты труда работников муниципального казенного учреждения культуры «Сельский дом культуры                  и Досуга» сельского поселения </w:t>
      </w:r>
      <w:proofErr w:type="spellStart"/>
      <w:r w:rsidRPr="00BC011A">
        <w:rPr>
          <w:rFonts w:ascii="Times New Roman" w:eastAsia="Calibri" w:hAnsi="Times New Roman" w:cs="Times New Roman"/>
          <w:bCs/>
          <w:sz w:val="28"/>
          <w:szCs w:val="28"/>
        </w:rPr>
        <w:t>Шапша</w:t>
      </w:r>
      <w:proofErr w:type="spellEnd"/>
      <w:r w:rsidRPr="00BC011A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утвержденное постановлением администрации сельского поселения </w:t>
      </w:r>
      <w:proofErr w:type="spellStart"/>
      <w:r w:rsidRPr="00BC011A">
        <w:rPr>
          <w:rFonts w:ascii="Times New Roman" w:eastAsia="Calibri" w:hAnsi="Times New Roman" w:cs="Times New Roman"/>
          <w:bCs/>
          <w:sz w:val="28"/>
          <w:szCs w:val="28"/>
        </w:rPr>
        <w:t>Шапша</w:t>
      </w:r>
      <w:proofErr w:type="spellEnd"/>
      <w:r w:rsidRPr="00BC011A">
        <w:rPr>
          <w:rFonts w:ascii="Times New Roman" w:eastAsia="Calibri" w:hAnsi="Times New Roman" w:cs="Times New Roman"/>
          <w:bCs/>
          <w:sz w:val="28"/>
          <w:szCs w:val="28"/>
        </w:rPr>
        <w:t xml:space="preserve"> от 02.04.2018 № 44 и </w:t>
      </w:r>
      <w:r w:rsidRPr="00BC011A">
        <w:rPr>
          <w:rFonts w:ascii="Times New Roman" w:hAnsi="Times New Roman" w:cs="Times New Roman"/>
          <w:sz w:val="28"/>
          <w:szCs w:val="28"/>
        </w:rPr>
        <w:t xml:space="preserve">Приказа департамента культуры Ханты-Мансийского автономного округа – </w:t>
      </w:r>
      <w:proofErr w:type="spellStart"/>
      <w:r w:rsidRPr="00BC01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011A">
        <w:rPr>
          <w:rFonts w:ascii="Times New Roman" w:hAnsi="Times New Roman" w:cs="Times New Roman"/>
          <w:sz w:val="28"/>
          <w:szCs w:val="28"/>
        </w:rPr>
        <w:t xml:space="preserve">               от 01.03.2017 № 1-нп «Об утверждении Положения об установлении системы оплаты труда работников государственных учреждений культуры                    Ханты-Мансийского автономного округа</w:t>
      </w:r>
      <w:proofErr w:type="gramEnd"/>
      <w:r w:rsidRPr="00BC01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01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01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011A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C011A">
        <w:rPr>
          <w:rFonts w:ascii="Times New Roman" w:hAnsi="Times New Roman" w:cs="Times New Roman"/>
          <w:sz w:val="28"/>
          <w:szCs w:val="28"/>
        </w:rPr>
        <w:t xml:space="preserve"> Департаменту культуры Ханты-Мансийского автономного округа – </w:t>
      </w:r>
      <w:proofErr w:type="spellStart"/>
      <w:r w:rsidRPr="00BC01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011A">
        <w:rPr>
          <w:rFonts w:ascii="Times New Roman" w:hAnsi="Times New Roman" w:cs="Times New Roman"/>
          <w:sz w:val="28"/>
          <w:szCs w:val="28"/>
        </w:rPr>
        <w:t xml:space="preserve">»                                                (далее  – Приказ от 01.03.2017 № 1-нп департамента культуры ХМАО                         - </w:t>
      </w:r>
      <w:proofErr w:type="spellStart"/>
      <w:r w:rsidRPr="00BC01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011A">
        <w:rPr>
          <w:rFonts w:ascii="Times New Roman" w:hAnsi="Times New Roman" w:cs="Times New Roman"/>
          <w:sz w:val="28"/>
          <w:szCs w:val="28"/>
        </w:rPr>
        <w:t>).</w:t>
      </w:r>
    </w:p>
    <w:p w:rsidR="00901A1E" w:rsidRDefault="00BC011A" w:rsidP="009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>7</w:t>
      </w:r>
      <w:r w:rsidR="00901A1E" w:rsidRPr="00BC0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011A">
        <w:rPr>
          <w:rFonts w:ascii="Times New Roman" w:hAnsi="Times New Roman" w:cs="Times New Roman"/>
          <w:sz w:val="28"/>
          <w:szCs w:val="28"/>
        </w:rPr>
        <w:t>Н</w:t>
      </w:r>
      <w:r w:rsidR="00901A1E" w:rsidRPr="00BC011A">
        <w:rPr>
          <w:rFonts w:ascii="Times New Roman" w:hAnsi="Times New Roman" w:cs="Times New Roman"/>
          <w:sz w:val="28"/>
          <w:szCs w:val="28"/>
        </w:rPr>
        <w:t>аруш</w:t>
      </w:r>
      <w:r w:rsidRPr="00BC011A">
        <w:rPr>
          <w:rFonts w:ascii="Times New Roman" w:hAnsi="Times New Roman" w:cs="Times New Roman"/>
          <w:sz w:val="28"/>
          <w:szCs w:val="28"/>
        </w:rPr>
        <w:t>ение требований</w:t>
      </w:r>
      <w:r w:rsidR="00901A1E" w:rsidRPr="00BC011A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BC011A">
        <w:rPr>
          <w:rFonts w:ascii="Times New Roman" w:hAnsi="Times New Roman" w:cs="Times New Roman"/>
          <w:sz w:val="28"/>
          <w:szCs w:val="28"/>
        </w:rPr>
        <w:t>и</w:t>
      </w:r>
      <w:r w:rsidR="00901A1E" w:rsidRPr="00BC011A">
        <w:rPr>
          <w:rFonts w:ascii="Times New Roman" w:hAnsi="Times New Roman" w:cs="Times New Roman"/>
          <w:sz w:val="28"/>
          <w:szCs w:val="28"/>
        </w:rPr>
        <w:t xml:space="preserve"> 162 Бюджетного кодекса Российской Федерации, приказы Министерства финансов Российск</w:t>
      </w:r>
      <w:r w:rsidRPr="00BC011A">
        <w:rPr>
          <w:rFonts w:ascii="Times New Roman" w:hAnsi="Times New Roman" w:cs="Times New Roman"/>
          <w:sz w:val="28"/>
          <w:szCs w:val="28"/>
        </w:rPr>
        <w:t xml:space="preserve">ой Федерации от 31 декабря 2016 </w:t>
      </w:r>
      <w:r w:rsidR="00901A1E" w:rsidRPr="00BC011A">
        <w:rPr>
          <w:rFonts w:ascii="Times New Roman" w:hAnsi="Times New Roman" w:cs="Times New Roman"/>
          <w:sz w:val="28"/>
          <w:szCs w:val="28"/>
        </w:rPr>
        <w:t>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отчетности», от 31 декабря 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28.12.2010 № 191н «Об</w:t>
      </w:r>
      <w:proofErr w:type="gramEnd"/>
      <w:r w:rsidR="00901A1E" w:rsidRPr="00BC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A1E" w:rsidRPr="00BC011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901A1E" w:rsidRPr="00BC011A"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                              и представления годовой, квартальной и месячной отчетности                             об исполнении бюджетов бюджетной системы Российской Федерации».</w:t>
      </w:r>
    </w:p>
    <w:p w:rsidR="008F6E48" w:rsidRDefault="008F6E48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="0049693E" w:rsidRPr="0049693E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расходов </w:t>
      </w:r>
      <w:r w:rsidR="006D1BD0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предлагает:</w:t>
      </w:r>
    </w:p>
    <w:p w:rsidR="00BC011A" w:rsidRPr="00901A1E" w:rsidRDefault="00BC011A" w:rsidP="00BC01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A1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Обеспечить соблюдение</w:t>
      </w:r>
      <w:r w:rsidRPr="0090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01A1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A1E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1A1E">
        <w:rPr>
          <w:rFonts w:ascii="Times New Roman" w:hAnsi="Times New Roman" w:cs="Times New Roman"/>
          <w:sz w:val="28"/>
          <w:szCs w:val="28"/>
        </w:rPr>
        <w:t>от 14.02.2018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A1E">
        <w:rPr>
          <w:rFonts w:ascii="Times New Roman" w:hAnsi="Times New Roman" w:cs="Times New Roman"/>
          <w:sz w:val="28"/>
          <w:szCs w:val="28"/>
        </w:rPr>
        <w:t>№ 26н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A1E">
        <w:rPr>
          <w:rFonts w:ascii="Times New Roman" w:hAnsi="Times New Roman" w:cs="Times New Roman"/>
          <w:sz w:val="28"/>
          <w:szCs w:val="28"/>
        </w:rPr>
        <w:t>«Об общих требованиях к порядку составления,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A1E">
        <w:rPr>
          <w:rFonts w:ascii="Times New Roman" w:hAnsi="Times New Roman" w:cs="Times New Roman"/>
          <w:sz w:val="28"/>
          <w:szCs w:val="28"/>
        </w:rPr>
        <w:t>и ведения бюджетных смет казенных учреждений».</w:t>
      </w:r>
    </w:p>
    <w:p w:rsidR="00BC011A" w:rsidRPr="00BC011A" w:rsidRDefault="00BC011A" w:rsidP="00BC01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Разработать и утвердить</w:t>
      </w:r>
      <w:r w:rsidRPr="00BC011A">
        <w:rPr>
          <w:rFonts w:ascii="Times New Roman" w:hAnsi="Times New Roman" w:cs="Times New Roman"/>
          <w:sz w:val="28"/>
          <w:szCs w:val="28"/>
        </w:rPr>
        <w:t xml:space="preserve"> порядок доведения главным распорядителем средств местного бюджета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011A">
        <w:rPr>
          <w:rFonts w:ascii="Times New Roman" w:hAnsi="Times New Roman" w:cs="Times New Roman"/>
          <w:sz w:val="28"/>
          <w:szCs w:val="28"/>
        </w:rPr>
        <w:t>о подведомственных казенных учреждений, что не соответствует статьям 161 и 219 Бюджетного кодекса Российской Федерации.</w:t>
      </w:r>
    </w:p>
    <w:p w:rsidR="00BC011A" w:rsidRPr="00BC011A" w:rsidRDefault="00BC011A" w:rsidP="00BC0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Обеспечить соблюдение</w:t>
      </w:r>
      <w:r w:rsidRPr="0090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11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011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C0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11A" w:rsidRPr="00BC011A" w:rsidRDefault="00BC011A" w:rsidP="00BC0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Обеспечить соблюдение</w:t>
      </w:r>
      <w:r w:rsidRPr="0090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11A">
        <w:rPr>
          <w:rFonts w:ascii="Times New Roman" w:hAnsi="Times New Roman" w:cs="Times New Roman"/>
          <w:sz w:val="28"/>
          <w:szCs w:val="28"/>
        </w:rPr>
        <w:t>статьи 32 Федерального закона от 12.01.1996 № 7-ФЗ «О некоммерческих организациях», приказа Минфина РФ от 21.07.2011 № 86н «Об утверждении порядка предоставления информации государственным (муниципальным) учреждением, ее размещение на официальном сайте в сети интернет и ведения указанного сайта», пункта 2.9. Требований Казначейства России от 26.12.2016.</w:t>
      </w:r>
    </w:p>
    <w:p w:rsidR="00BC011A" w:rsidRPr="00BC011A" w:rsidRDefault="00BC011A" w:rsidP="00BC0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Обеспечить соблюдение</w:t>
      </w:r>
      <w:r w:rsidRPr="0090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11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011A">
        <w:rPr>
          <w:rFonts w:ascii="Times New Roman" w:eastAsia="Calibri" w:hAnsi="Times New Roman" w:cs="Times New Roman"/>
          <w:sz w:val="28"/>
          <w:szCs w:val="28"/>
        </w:rPr>
        <w:t xml:space="preserve">от 06.12.2011 № 402-ФЗ </w:t>
      </w:r>
      <w:r w:rsidRPr="00BC011A">
        <w:rPr>
          <w:rFonts w:ascii="Times New Roman" w:hAnsi="Times New Roman" w:cs="Times New Roman"/>
          <w:sz w:val="28"/>
          <w:szCs w:val="28"/>
        </w:rPr>
        <w:t xml:space="preserve">«О бухгалтерском учете»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011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C011A">
        <w:rPr>
          <w:rFonts w:ascii="Times New Roman" w:hAnsi="Times New Roman" w:cs="Times New Roman"/>
          <w:sz w:val="28"/>
          <w:szCs w:val="28"/>
        </w:rPr>
        <w:t xml:space="preserve"> о бухгалтерском учете),  Федерального стандарта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011A">
        <w:rPr>
          <w:rFonts w:ascii="Times New Roman" w:hAnsi="Times New Roman" w:cs="Times New Roman"/>
          <w:sz w:val="28"/>
          <w:szCs w:val="28"/>
        </w:rPr>
        <w:t xml:space="preserve"> для организаций государственного сектора «Учетная политика, оценочные значения и ошибки», утвержденного приказом Минфина России от 30.12.2017 № 274н (далее – Федеральный стандарт бухгалтерского учета                               для организаций государственного сектора «Учетная политика, оценочные значения и ошибки»), </w:t>
      </w:r>
      <w:r w:rsidRPr="00BC011A">
        <w:rPr>
          <w:rFonts w:ascii="Times New Roman" w:eastAsia="Calibri" w:hAnsi="Times New Roman" w:cs="Times New Roman"/>
          <w:sz w:val="28"/>
          <w:szCs w:val="28"/>
        </w:rPr>
        <w:t>Приказа Минфина России от 01.12.2010 № 157н                 «Об утверждении</w:t>
      </w:r>
      <w:proofErr w:type="gramEnd"/>
      <w:r w:rsidRPr="00BC011A">
        <w:rPr>
          <w:rFonts w:ascii="Times New Roman" w:eastAsia="Calibri" w:hAnsi="Times New Roman" w:cs="Times New Roman"/>
          <w:sz w:val="28"/>
          <w:szCs w:val="28"/>
        </w:rPr>
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             –</w:t>
      </w:r>
      <w:r w:rsidRPr="00BC011A">
        <w:rPr>
          <w:rFonts w:ascii="Times New Roman" w:hAnsi="Times New Roman" w:cs="Times New Roman"/>
          <w:sz w:val="28"/>
          <w:szCs w:val="28"/>
        </w:rPr>
        <w:t xml:space="preserve"> Приказ № 157н). </w:t>
      </w:r>
    </w:p>
    <w:p w:rsidR="00BC011A" w:rsidRPr="00BC011A" w:rsidRDefault="00BC011A" w:rsidP="00BC0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Привести в соответствие</w:t>
      </w:r>
      <w:r w:rsidRPr="00BC011A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011A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</w:t>
      </w:r>
      <w:r w:rsidRPr="00BC011A">
        <w:rPr>
          <w:rFonts w:ascii="Times New Roman" w:eastAsia="Calibri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BC011A">
        <w:rPr>
          <w:rFonts w:ascii="Times New Roman" w:eastAsia="Calibri" w:hAnsi="Times New Roman" w:cs="Times New Roman"/>
          <w:bCs/>
          <w:sz w:val="28"/>
          <w:szCs w:val="28"/>
        </w:rPr>
        <w:t xml:space="preserve"> об установлении системы оплаты труда работников муниципального казенного учреждения культуры «Сельский дом культуры                  и Досуга» сельского поселения </w:t>
      </w:r>
      <w:proofErr w:type="spellStart"/>
      <w:r w:rsidRPr="00BC011A">
        <w:rPr>
          <w:rFonts w:ascii="Times New Roman" w:eastAsia="Calibri" w:hAnsi="Times New Roman" w:cs="Times New Roman"/>
          <w:bCs/>
          <w:sz w:val="28"/>
          <w:szCs w:val="28"/>
        </w:rPr>
        <w:t>Шапша</w:t>
      </w:r>
      <w:proofErr w:type="spellEnd"/>
      <w:r w:rsidRPr="00BC011A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утвержденное постановлением администрации сельского поселения </w:t>
      </w:r>
      <w:proofErr w:type="spellStart"/>
      <w:r w:rsidRPr="00BC011A">
        <w:rPr>
          <w:rFonts w:ascii="Times New Roman" w:eastAsia="Calibri" w:hAnsi="Times New Roman" w:cs="Times New Roman"/>
          <w:bCs/>
          <w:sz w:val="28"/>
          <w:szCs w:val="28"/>
        </w:rPr>
        <w:t>Шапша</w:t>
      </w:r>
      <w:proofErr w:type="spellEnd"/>
      <w:r w:rsidRPr="00BC011A">
        <w:rPr>
          <w:rFonts w:ascii="Times New Roman" w:eastAsia="Calibri" w:hAnsi="Times New Roman" w:cs="Times New Roman"/>
          <w:bCs/>
          <w:sz w:val="28"/>
          <w:szCs w:val="28"/>
        </w:rPr>
        <w:t xml:space="preserve"> от 02.04.2018 № 44 и </w:t>
      </w:r>
      <w:r w:rsidRPr="00BC011A">
        <w:rPr>
          <w:rFonts w:ascii="Times New Roman" w:hAnsi="Times New Roman" w:cs="Times New Roman"/>
          <w:sz w:val="28"/>
          <w:szCs w:val="28"/>
        </w:rPr>
        <w:t xml:space="preserve">Приказа департамента культуры Ханты-Мансийского автономного округа – </w:t>
      </w:r>
      <w:proofErr w:type="spellStart"/>
      <w:r w:rsidRPr="00BC01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011A">
        <w:rPr>
          <w:rFonts w:ascii="Times New Roman" w:hAnsi="Times New Roman" w:cs="Times New Roman"/>
          <w:sz w:val="28"/>
          <w:szCs w:val="28"/>
        </w:rPr>
        <w:t xml:space="preserve">               от 01.03.2017 № 1-нп «Об утверждении Положения об установлении системы оплаты труда работников государственных учреждений культуры                    Ханты-Мансийского автономного</w:t>
      </w:r>
      <w:proofErr w:type="gramEnd"/>
      <w:r w:rsidRPr="00BC011A"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 w:rsidRPr="00BC01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01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011A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C011A">
        <w:rPr>
          <w:rFonts w:ascii="Times New Roman" w:hAnsi="Times New Roman" w:cs="Times New Roman"/>
          <w:sz w:val="28"/>
          <w:szCs w:val="28"/>
        </w:rPr>
        <w:t xml:space="preserve"> Департаменту культуры Ханты-Мансийского автономного округа – </w:t>
      </w:r>
      <w:proofErr w:type="spellStart"/>
      <w:r w:rsidRPr="00BC01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011A">
        <w:rPr>
          <w:rFonts w:ascii="Times New Roman" w:hAnsi="Times New Roman" w:cs="Times New Roman"/>
          <w:sz w:val="28"/>
          <w:szCs w:val="28"/>
        </w:rPr>
        <w:t xml:space="preserve">»                                                (далее  – Приказ от 01.03.2017 № 1-нп департамента культуры ХМАО                         - </w:t>
      </w:r>
      <w:proofErr w:type="spellStart"/>
      <w:r w:rsidRPr="00BC01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011A">
        <w:rPr>
          <w:rFonts w:ascii="Times New Roman" w:hAnsi="Times New Roman" w:cs="Times New Roman"/>
          <w:sz w:val="28"/>
          <w:szCs w:val="28"/>
        </w:rPr>
        <w:t>).</w:t>
      </w:r>
    </w:p>
    <w:p w:rsidR="00BC011A" w:rsidRDefault="00BC011A" w:rsidP="00BC0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Обеспечить соблюдение</w:t>
      </w:r>
      <w:r w:rsidRPr="0090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11A">
        <w:rPr>
          <w:rFonts w:ascii="Times New Roman" w:hAnsi="Times New Roman" w:cs="Times New Roman"/>
          <w:sz w:val="28"/>
          <w:szCs w:val="28"/>
        </w:rPr>
        <w:t xml:space="preserve">статьи 162 Бюджетного кодекса Российской Федерации, приказы Министерства финансов Российской Федерации от 31 декабря 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отчетности», от 31 декабря </w:t>
      </w:r>
      <w:r w:rsidRPr="00BC011A">
        <w:rPr>
          <w:rFonts w:ascii="Times New Roman" w:hAnsi="Times New Roman" w:cs="Times New Roman"/>
          <w:sz w:val="28"/>
          <w:szCs w:val="28"/>
        </w:rPr>
        <w:lastRenderedPageBreak/>
        <w:t>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28.12.2010 № 191н</w:t>
      </w:r>
      <w:proofErr w:type="gramEnd"/>
      <w:r w:rsidRPr="00BC011A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порядке составления                               и представления годовой, квартальной и месячной отчетности                             об исполнении бюджетов бюджетной системы Российской Федерации».</w:t>
      </w:r>
    </w:p>
    <w:p w:rsidR="0049664F" w:rsidRPr="0049664F" w:rsidRDefault="00BC011A" w:rsidP="00BC0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856EF" w:rsidRPr="002856EF"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в ходе контрольного мероприятия нарушений и недостатков, а также недопущения их в дальнейшем, </w:t>
      </w:r>
      <w:r w:rsidR="004D39C5">
        <w:rPr>
          <w:rFonts w:ascii="Times New Roman" w:hAnsi="Times New Roman" w:cs="Times New Roman"/>
          <w:sz w:val="28"/>
          <w:szCs w:val="28"/>
        </w:rPr>
        <w:t xml:space="preserve">внесено </w:t>
      </w:r>
      <w:bookmarkStart w:id="0" w:name="_GoBack"/>
      <w:bookmarkEnd w:id="0"/>
      <w:r w:rsidR="002856EF" w:rsidRPr="002856EF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6D1BD0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1527A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1527A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1527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1527A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«Сельский дом культуры и досуга» сельского поселения </w:t>
      </w:r>
      <w:proofErr w:type="spellStart"/>
      <w:r w:rsidRPr="0001527A"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 w:rsidRPr="000152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9664F" w:rsidRPr="0049664F">
        <w:rPr>
          <w:rFonts w:ascii="Times New Roman" w:hAnsi="Times New Roman" w:cs="Times New Roman"/>
          <w:sz w:val="28"/>
          <w:szCs w:val="28"/>
        </w:rPr>
        <w:t>.</w:t>
      </w:r>
    </w:p>
    <w:p w:rsidR="0049664F" w:rsidRPr="00DC1BCA" w:rsidRDefault="0049664F" w:rsidP="0049664F">
      <w:pPr>
        <w:spacing w:after="0" w:line="240" w:lineRule="auto"/>
        <w:ind w:firstLine="709"/>
        <w:contextualSpacing/>
        <w:jc w:val="both"/>
        <w:rPr>
          <w:sz w:val="24"/>
          <w:szCs w:val="28"/>
          <w:highlight w:val="yellow"/>
        </w:rPr>
      </w:pPr>
    </w:p>
    <w:sectPr w:rsidR="0049664F" w:rsidRPr="00DC1BCA" w:rsidSect="00BE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621"/>
    <w:rsid w:val="000123ED"/>
    <w:rsid w:val="000133C8"/>
    <w:rsid w:val="00014BA7"/>
    <w:rsid w:val="00015E2F"/>
    <w:rsid w:val="000A5F82"/>
    <w:rsid w:val="000B6374"/>
    <w:rsid w:val="000C054C"/>
    <w:rsid w:val="000C2552"/>
    <w:rsid w:val="000F165B"/>
    <w:rsid w:val="000F7CD9"/>
    <w:rsid w:val="00151AC6"/>
    <w:rsid w:val="0015350E"/>
    <w:rsid w:val="00154BE1"/>
    <w:rsid w:val="001E1A3D"/>
    <w:rsid w:val="002313AF"/>
    <w:rsid w:val="002856EF"/>
    <w:rsid w:val="002C30AC"/>
    <w:rsid w:val="002E2EE6"/>
    <w:rsid w:val="002E65BA"/>
    <w:rsid w:val="002F5013"/>
    <w:rsid w:val="002F61C8"/>
    <w:rsid w:val="00311959"/>
    <w:rsid w:val="00314757"/>
    <w:rsid w:val="003500EA"/>
    <w:rsid w:val="003755A9"/>
    <w:rsid w:val="003D00DB"/>
    <w:rsid w:val="003D2186"/>
    <w:rsid w:val="003E0853"/>
    <w:rsid w:val="003F7309"/>
    <w:rsid w:val="00404A95"/>
    <w:rsid w:val="00425FE0"/>
    <w:rsid w:val="0043113F"/>
    <w:rsid w:val="00453C14"/>
    <w:rsid w:val="00457D33"/>
    <w:rsid w:val="00471007"/>
    <w:rsid w:val="0049664F"/>
    <w:rsid w:val="0049693E"/>
    <w:rsid w:val="004B1B3F"/>
    <w:rsid w:val="004D39C5"/>
    <w:rsid w:val="00607621"/>
    <w:rsid w:val="00653E54"/>
    <w:rsid w:val="006573C6"/>
    <w:rsid w:val="00674A83"/>
    <w:rsid w:val="00675FC0"/>
    <w:rsid w:val="00681C50"/>
    <w:rsid w:val="00685160"/>
    <w:rsid w:val="006A1FD2"/>
    <w:rsid w:val="006C5192"/>
    <w:rsid w:val="006C5F0E"/>
    <w:rsid w:val="006C749B"/>
    <w:rsid w:val="006D0D6B"/>
    <w:rsid w:val="006D1BD0"/>
    <w:rsid w:val="006D7D4B"/>
    <w:rsid w:val="006E2FD4"/>
    <w:rsid w:val="00715BA3"/>
    <w:rsid w:val="00726C64"/>
    <w:rsid w:val="00742F4C"/>
    <w:rsid w:val="007A14BC"/>
    <w:rsid w:val="007A5672"/>
    <w:rsid w:val="007C1D5D"/>
    <w:rsid w:val="007D50AD"/>
    <w:rsid w:val="007E0D88"/>
    <w:rsid w:val="007E5F43"/>
    <w:rsid w:val="00874A9A"/>
    <w:rsid w:val="008A23A0"/>
    <w:rsid w:val="008C3F29"/>
    <w:rsid w:val="008D3695"/>
    <w:rsid w:val="008F6E48"/>
    <w:rsid w:val="00901A1E"/>
    <w:rsid w:val="00935499"/>
    <w:rsid w:val="0094733D"/>
    <w:rsid w:val="00991130"/>
    <w:rsid w:val="00995748"/>
    <w:rsid w:val="009B6465"/>
    <w:rsid w:val="009D4564"/>
    <w:rsid w:val="00A01A44"/>
    <w:rsid w:val="00A406EE"/>
    <w:rsid w:val="00A97C64"/>
    <w:rsid w:val="00AB35F1"/>
    <w:rsid w:val="00B217B1"/>
    <w:rsid w:val="00B2441A"/>
    <w:rsid w:val="00B52794"/>
    <w:rsid w:val="00B82EE1"/>
    <w:rsid w:val="00BA5D0B"/>
    <w:rsid w:val="00BC011A"/>
    <w:rsid w:val="00BC2832"/>
    <w:rsid w:val="00BC72A2"/>
    <w:rsid w:val="00BE0326"/>
    <w:rsid w:val="00C01C98"/>
    <w:rsid w:val="00C217FD"/>
    <w:rsid w:val="00C70C01"/>
    <w:rsid w:val="00C85F34"/>
    <w:rsid w:val="00CC1CB3"/>
    <w:rsid w:val="00D07AB2"/>
    <w:rsid w:val="00D4204F"/>
    <w:rsid w:val="00D43191"/>
    <w:rsid w:val="00D4686E"/>
    <w:rsid w:val="00D64D7D"/>
    <w:rsid w:val="00D66712"/>
    <w:rsid w:val="00DA070F"/>
    <w:rsid w:val="00DB4E98"/>
    <w:rsid w:val="00DB54FE"/>
    <w:rsid w:val="00DB6100"/>
    <w:rsid w:val="00DC3D36"/>
    <w:rsid w:val="00E10717"/>
    <w:rsid w:val="00E53070"/>
    <w:rsid w:val="00E56278"/>
    <w:rsid w:val="00E641C4"/>
    <w:rsid w:val="00E65082"/>
    <w:rsid w:val="00EC7009"/>
    <w:rsid w:val="00ED6CD8"/>
    <w:rsid w:val="00EE04E3"/>
    <w:rsid w:val="00F45CA0"/>
    <w:rsid w:val="00F51CED"/>
    <w:rsid w:val="00F64865"/>
    <w:rsid w:val="00F75D7B"/>
    <w:rsid w:val="00F8595B"/>
    <w:rsid w:val="00F9792A"/>
    <w:rsid w:val="00FA558C"/>
    <w:rsid w:val="00FB7E2D"/>
    <w:rsid w:val="00FD373F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  <w:style w:type="paragraph" w:styleId="a4">
    <w:name w:val="No Spacing"/>
    <w:link w:val="a5"/>
    <w:uiPriority w:val="1"/>
    <w:qFormat/>
    <w:rsid w:val="0049664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9664F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49664F"/>
  </w:style>
  <w:style w:type="paragraph" w:styleId="a7">
    <w:name w:val="Subtitle"/>
    <w:basedOn w:val="a"/>
    <w:link w:val="a8"/>
    <w:qFormat/>
    <w:rsid w:val="00496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96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6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Заруцкая </cp:lastModifiedBy>
  <cp:revision>105</cp:revision>
  <dcterms:created xsi:type="dcterms:W3CDTF">2018-10-12T09:52:00Z</dcterms:created>
  <dcterms:modified xsi:type="dcterms:W3CDTF">2022-09-28T09:57:00Z</dcterms:modified>
</cp:coreProperties>
</file>