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4D" w:rsidRPr="00AC45C5" w:rsidRDefault="00BC2EE2" w:rsidP="008C634D">
      <w:pPr>
        <w:spacing w:after="0" w:line="240" w:lineRule="auto"/>
        <w:jc w:val="center"/>
        <w:rPr>
          <w:rFonts w:ascii="Times New Roman" w:eastAsia="Times New Roman" w:hAnsi="Times New Roman" w:cs="Times New Roman"/>
          <w:b/>
          <w:sz w:val="28"/>
          <w:szCs w:val="28"/>
          <w:lang w:eastAsia="ru-RU"/>
        </w:rPr>
      </w:pPr>
      <w:r w:rsidRPr="00AC45C5">
        <w:rPr>
          <w:rFonts w:ascii="Times New Roman" w:eastAsia="Times New Roman" w:hAnsi="Times New Roman" w:cs="Times New Roman"/>
          <w:b/>
          <w:sz w:val="28"/>
          <w:szCs w:val="28"/>
          <w:lang w:eastAsia="ru-RU"/>
        </w:rPr>
        <w:t>Информация о деятельности</w:t>
      </w:r>
    </w:p>
    <w:p w:rsidR="008C634D" w:rsidRPr="00AC45C5" w:rsidRDefault="008C634D" w:rsidP="008C634D">
      <w:pPr>
        <w:spacing w:after="0" w:line="240" w:lineRule="auto"/>
        <w:jc w:val="center"/>
        <w:rPr>
          <w:rFonts w:ascii="Times New Roman" w:eastAsia="Times New Roman" w:hAnsi="Times New Roman" w:cs="Times New Roman"/>
          <w:b/>
          <w:sz w:val="28"/>
          <w:szCs w:val="28"/>
          <w:lang w:eastAsia="ru-RU"/>
        </w:rPr>
      </w:pPr>
      <w:r w:rsidRPr="00AC45C5">
        <w:rPr>
          <w:rFonts w:ascii="Times New Roman" w:eastAsia="Times New Roman" w:hAnsi="Times New Roman" w:cs="Times New Roman"/>
          <w:b/>
          <w:sz w:val="28"/>
          <w:szCs w:val="28"/>
          <w:lang w:eastAsia="ru-RU"/>
        </w:rPr>
        <w:t>К</w:t>
      </w:r>
      <w:r w:rsidR="00BC2EE2" w:rsidRPr="00AC45C5">
        <w:rPr>
          <w:rFonts w:ascii="Times New Roman" w:eastAsia="Times New Roman" w:hAnsi="Times New Roman" w:cs="Times New Roman"/>
          <w:b/>
          <w:sz w:val="28"/>
          <w:szCs w:val="28"/>
          <w:lang w:eastAsia="ru-RU"/>
        </w:rPr>
        <w:t>онтрольно-счетной палаты</w:t>
      </w:r>
    </w:p>
    <w:p w:rsidR="00BC2EE2" w:rsidRPr="00AC45C5" w:rsidRDefault="00CC3125" w:rsidP="008C634D">
      <w:pPr>
        <w:spacing w:after="0" w:line="240" w:lineRule="auto"/>
        <w:jc w:val="center"/>
        <w:rPr>
          <w:rFonts w:ascii="Times New Roman" w:eastAsia="Times New Roman" w:hAnsi="Times New Roman" w:cs="Times New Roman"/>
          <w:b/>
          <w:sz w:val="28"/>
          <w:szCs w:val="28"/>
          <w:lang w:eastAsia="ru-RU"/>
        </w:rPr>
      </w:pPr>
      <w:r w:rsidRPr="00AC45C5">
        <w:rPr>
          <w:rFonts w:ascii="Times New Roman" w:eastAsia="Times New Roman" w:hAnsi="Times New Roman" w:cs="Times New Roman"/>
          <w:b/>
          <w:sz w:val="28"/>
          <w:szCs w:val="28"/>
          <w:lang w:eastAsia="ru-RU"/>
        </w:rPr>
        <w:t xml:space="preserve">Ханты-Мансийского района за </w:t>
      </w:r>
      <w:r w:rsidR="00A66CC9" w:rsidRPr="00AC45C5">
        <w:rPr>
          <w:rFonts w:ascii="Times New Roman" w:eastAsia="Times New Roman" w:hAnsi="Times New Roman" w:cs="Times New Roman"/>
          <w:b/>
          <w:sz w:val="28"/>
          <w:szCs w:val="28"/>
          <w:lang w:eastAsia="ru-RU"/>
        </w:rPr>
        <w:t>3</w:t>
      </w:r>
      <w:r w:rsidR="00C90EB5" w:rsidRPr="00AC45C5">
        <w:rPr>
          <w:rFonts w:ascii="Times New Roman" w:eastAsia="Times New Roman" w:hAnsi="Times New Roman" w:cs="Times New Roman"/>
          <w:b/>
          <w:sz w:val="28"/>
          <w:szCs w:val="28"/>
          <w:lang w:eastAsia="ru-RU"/>
        </w:rPr>
        <w:t xml:space="preserve"> квартал 2022</w:t>
      </w:r>
      <w:r w:rsidR="00BC2EE2" w:rsidRPr="00AC45C5">
        <w:rPr>
          <w:rFonts w:ascii="Times New Roman" w:eastAsia="Times New Roman" w:hAnsi="Times New Roman" w:cs="Times New Roman"/>
          <w:b/>
          <w:sz w:val="28"/>
          <w:szCs w:val="28"/>
          <w:lang w:eastAsia="ru-RU"/>
        </w:rPr>
        <w:t xml:space="preserve"> года</w:t>
      </w:r>
    </w:p>
    <w:p w:rsidR="00BC2EE2" w:rsidRPr="00AC45C5" w:rsidRDefault="00BC2EE2" w:rsidP="008E3E83">
      <w:pPr>
        <w:spacing w:after="0" w:line="240" w:lineRule="auto"/>
        <w:jc w:val="both"/>
        <w:rPr>
          <w:rFonts w:ascii="Times New Roman" w:eastAsia="Times New Roman" w:hAnsi="Times New Roman" w:cs="Times New Roman"/>
          <w:b/>
          <w:sz w:val="28"/>
          <w:szCs w:val="28"/>
          <w:lang w:eastAsia="ru-RU"/>
        </w:rPr>
      </w:pPr>
    </w:p>
    <w:p w:rsidR="00BC2EE2" w:rsidRPr="00AC45C5" w:rsidRDefault="00BC2EE2" w:rsidP="008E3E83">
      <w:pPr>
        <w:spacing w:after="0" w:line="240" w:lineRule="auto"/>
        <w:ind w:firstLine="708"/>
        <w:jc w:val="both"/>
        <w:rPr>
          <w:rFonts w:ascii="Times New Roman" w:eastAsia="Times New Roman" w:hAnsi="Times New Roman" w:cs="Times New Roman"/>
          <w:i/>
          <w:sz w:val="28"/>
          <w:szCs w:val="28"/>
          <w:lang w:eastAsia="ru-RU"/>
        </w:rPr>
      </w:pPr>
      <w:r w:rsidRPr="00AC45C5">
        <w:rPr>
          <w:rFonts w:ascii="Times New Roman" w:eastAsia="Times New Roman" w:hAnsi="Times New Roman" w:cs="Times New Roman"/>
          <w:i/>
          <w:sz w:val="28"/>
          <w:szCs w:val="28"/>
          <w:lang w:eastAsia="ru-RU"/>
        </w:rPr>
        <w:t xml:space="preserve">Настоящая информация подготовлена в соответствии                             с Регламентом Контрольно-счетной палаты Ханты-Мансийского района и планом работы </w:t>
      </w:r>
      <w:r w:rsidR="008C634D" w:rsidRPr="00AC45C5">
        <w:rPr>
          <w:rFonts w:ascii="Times New Roman" w:eastAsia="Times New Roman" w:hAnsi="Times New Roman" w:cs="Times New Roman"/>
          <w:i/>
          <w:sz w:val="28"/>
          <w:szCs w:val="28"/>
          <w:lang w:eastAsia="ru-RU"/>
        </w:rPr>
        <w:t>К</w:t>
      </w:r>
      <w:r w:rsidRPr="00AC45C5">
        <w:rPr>
          <w:rFonts w:ascii="Times New Roman" w:eastAsia="Times New Roman" w:hAnsi="Times New Roman" w:cs="Times New Roman"/>
          <w:i/>
          <w:sz w:val="28"/>
          <w:szCs w:val="28"/>
          <w:lang w:eastAsia="ru-RU"/>
        </w:rPr>
        <w:t>онтрольно-счетной палаты Ханты-Мансийско</w:t>
      </w:r>
      <w:r w:rsidR="00B05098" w:rsidRPr="00AC45C5">
        <w:rPr>
          <w:rFonts w:ascii="Times New Roman" w:eastAsia="Times New Roman" w:hAnsi="Times New Roman" w:cs="Times New Roman"/>
          <w:i/>
          <w:sz w:val="28"/>
          <w:szCs w:val="28"/>
          <w:lang w:eastAsia="ru-RU"/>
        </w:rPr>
        <w:t>го                       на 202</w:t>
      </w:r>
      <w:r w:rsidR="00C90EB5" w:rsidRPr="00AC45C5">
        <w:rPr>
          <w:rFonts w:ascii="Times New Roman" w:eastAsia="Times New Roman" w:hAnsi="Times New Roman" w:cs="Times New Roman"/>
          <w:i/>
          <w:sz w:val="28"/>
          <w:szCs w:val="28"/>
          <w:lang w:eastAsia="ru-RU"/>
        </w:rPr>
        <w:t>2</w:t>
      </w:r>
      <w:r w:rsidRPr="00AC45C5">
        <w:rPr>
          <w:rFonts w:ascii="Times New Roman" w:eastAsia="Times New Roman" w:hAnsi="Times New Roman" w:cs="Times New Roman"/>
          <w:i/>
          <w:sz w:val="28"/>
          <w:szCs w:val="28"/>
          <w:lang w:eastAsia="ru-RU"/>
        </w:rPr>
        <w:t xml:space="preserve"> год.</w:t>
      </w:r>
      <w:r w:rsidRPr="00AC45C5">
        <w:rPr>
          <w:rFonts w:ascii="Times New Roman" w:hAnsi="Times New Roman" w:cs="Times New Roman"/>
          <w:sz w:val="28"/>
          <w:szCs w:val="28"/>
        </w:rPr>
        <w:t xml:space="preserve"> </w:t>
      </w:r>
    </w:p>
    <w:p w:rsidR="00BC2EE2" w:rsidRPr="00AC45C5" w:rsidRDefault="00BC2EE2" w:rsidP="007F7385">
      <w:pPr>
        <w:spacing w:after="0" w:line="240" w:lineRule="auto"/>
        <w:contextualSpacing/>
        <w:jc w:val="center"/>
        <w:rPr>
          <w:rFonts w:ascii="Times New Roman" w:eastAsia="Times New Roman" w:hAnsi="Times New Roman" w:cs="Times New Roman"/>
          <w:b/>
          <w:sz w:val="28"/>
          <w:szCs w:val="28"/>
          <w:lang w:eastAsia="ru-RU"/>
        </w:rPr>
      </w:pPr>
      <w:r w:rsidRPr="00AC45C5">
        <w:rPr>
          <w:rFonts w:ascii="Times New Roman" w:eastAsia="Times New Roman" w:hAnsi="Times New Roman" w:cs="Times New Roman"/>
          <w:b/>
          <w:sz w:val="28"/>
          <w:szCs w:val="28"/>
          <w:lang w:eastAsia="ru-RU"/>
        </w:rPr>
        <w:t>1. Контрольная деятельность</w:t>
      </w:r>
    </w:p>
    <w:p w:rsidR="00062124" w:rsidRPr="00AC45C5" w:rsidRDefault="00062124" w:rsidP="00062124">
      <w:pPr>
        <w:spacing w:after="0" w:line="240" w:lineRule="auto"/>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bCs/>
          <w:sz w:val="28"/>
          <w:szCs w:val="28"/>
          <w:lang w:eastAsia="ru-RU"/>
        </w:rPr>
        <w:tab/>
        <w:t>В</w:t>
      </w:r>
      <w:r w:rsidR="00D50E78" w:rsidRPr="00AC45C5">
        <w:rPr>
          <w:rFonts w:ascii="Times New Roman" w:eastAsia="Times New Roman" w:hAnsi="Times New Roman" w:cs="Times New Roman"/>
          <w:bCs/>
          <w:sz w:val="28"/>
          <w:szCs w:val="28"/>
          <w:lang w:eastAsia="ru-RU"/>
        </w:rPr>
        <w:t xml:space="preserve"> третьем квартале завершено</w:t>
      </w:r>
      <w:r w:rsidRPr="00AC45C5">
        <w:rPr>
          <w:rFonts w:ascii="Times New Roman" w:eastAsia="Times New Roman" w:hAnsi="Times New Roman" w:cs="Times New Roman"/>
          <w:bCs/>
          <w:sz w:val="28"/>
          <w:szCs w:val="28"/>
          <w:lang w:eastAsia="ru-RU"/>
        </w:rPr>
        <w:t xml:space="preserve"> проведение </w:t>
      </w:r>
      <w:r w:rsidR="00155042" w:rsidRPr="00AC45C5">
        <w:rPr>
          <w:rFonts w:ascii="Times New Roman" w:eastAsia="Times New Roman" w:hAnsi="Times New Roman" w:cs="Times New Roman"/>
          <w:bCs/>
          <w:sz w:val="28"/>
          <w:szCs w:val="28"/>
          <w:lang w:eastAsia="ru-RU"/>
        </w:rPr>
        <w:t>шести</w:t>
      </w:r>
      <w:r w:rsidRPr="00AC45C5">
        <w:rPr>
          <w:rFonts w:ascii="Times New Roman" w:eastAsia="Times New Roman" w:hAnsi="Times New Roman" w:cs="Times New Roman"/>
          <w:bCs/>
          <w:sz w:val="28"/>
          <w:szCs w:val="28"/>
          <w:lang w:eastAsia="ru-RU"/>
        </w:rPr>
        <w:t xml:space="preserve"> конт</w:t>
      </w:r>
      <w:r w:rsidR="00B22A25" w:rsidRPr="00AC45C5">
        <w:rPr>
          <w:rFonts w:ascii="Times New Roman" w:eastAsia="Times New Roman" w:hAnsi="Times New Roman" w:cs="Times New Roman"/>
          <w:bCs/>
          <w:sz w:val="28"/>
          <w:szCs w:val="28"/>
          <w:lang w:eastAsia="ru-RU"/>
        </w:rPr>
        <w:t>рольных мероприятий</w:t>
      </w:r>
      <w:r w:rsidRPr="00AC45C5">
        <w:rPr>
          <w:rFonts w:ascii="Times New Roman" w:eastAsia="Times New Roman" w:hAnsi="Times New Roman" w:cs="Times New Roman"/>
          <w:bCs/>
          <w:sz w:val="28"/>
          <w:szCs w:val="28"/>
          <w:lang w:eastAsia="ru-RU"/>
        </w:rPr>
        <w:t>:</w:t>
      </w:r>
    </w:p>
    <w:p w:rsidR="00062124" w:rsidRPr="00AC45C5" w:rsidRDefault="00062124" w:rsidP="00062124">
      <w:pPr>
        <w:spacing w:after="0" w:line="240" w:lineRule="auto"/>
        <w:contextualSpacing/>
        <w:jc w:val="both"/>
        <w:rPr>
          <w:rFonts w:ascii="Times New Roman" w:eastAsia="Calibri" w:hAnsi="Times New Roman" w:cs="Times New Roman"/>
          <w:sz w:val="28"/>
          <w:szCs w:val="28"/>
          <w:lang w:eastAsia="ru-RU"/>
        </w:rPr>
      </w:pPr>
      <w:r w:rsidRPr="00AC45C5">
        <w:rPr>
          <w:rFonts w:ascii="Times New Roman" w:eastAsia="Times New Roman" w:hAnsi="Times New Roman" w:cs="Times New Roman"/>
          <w:sz w:val="28"/>
          <w:szCs w:val="28"/>
          <w:lang w:eastAsia="ru-RU"/>
        </w:rPr>
        <w:tab/>
        <w:t xml:space="preserve">1) «Соблюдение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муниципальным казенным учреждением культуры «Сельский культурный комплекс с. Селиярово», исследуемый период 2021 год – текущий период 2022 года </w:t>
      </w:r>
      <w:r w:rsidRPr="00AC45C5">
        <w:rPr>
          <w:rFonts w:ascii="Times New Roman" w:eastAsia="Calibri" w:hAnsi="Times New Roman" w:cs="Times New Roman"/>
          <w:sz w:val="28"/>
          <w:szCs w:val="28"/>
          <w:lang w:eastAsia="ru-RU"/>
        </w:rPr>
        <w:t>(реализация полномочий контрольно-счетного органа сельского поселения по осуществлению внешнего муниципального финансового контроля в рамках заключенного соглашения)».</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Объект контрольного мероприятия: муниципальное казенное учреждение культуры «Сельский культурный комплекс с. Селиярово».</w:t>
      </w:r>
    </w:p>
    <w:p w:rsidR="00C05393" w:rsidRPr="00AC45C5" w:rsidRDefault="00C05393" w:rsidP="00C05393">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Объем средств, охваченный контрольным мероприятием, составил             -  </w:t>
      </w:r>
      <w:r w:rsidR="00EC7DF8" w:rsidRPr="00AC45C5">
        <w:rPr>
          <w:rFonts w:ascii="Times New Roman" w:eastAsia="Times New Roman" w:hAnsi="Times New Roman" w:cs="Times New Roman"/>
          <w:sz w:val="28"/>
          <w:szCs w:val="28"/>
          <w:lang w:eastAsia="ru-RU"/>
        </w:rPr>
        <w:t>42 602,3</w:t>
      </w:r>
      <w:r w:rsidRPr="00AC45C5">
        <w:rPr>
          <w:rFonts w:ascii="Times New Roman" w:eastAsia="Times New Roman" w:hAnsi="Times New Roman" w:cs="Times New Roman"/>
          <w:sz w:val="28"/>
          <w:szCs w:val="28"/>
          <w:lang w:eastAsia="ru-RU"/>
        </w:rPr>
        <w:t xml:space="preserve">  тыс. рублей</w:t>
      </w:r>
      <w:r w:rsidR="0041372E" w:rsidRPr="00AC45C5">
        <w:rPr>
          <w:rFonts w:ascii="Times New Roman" w:eastAsia="Times New Roman" w:hAnsi="Times New Roman" w:cs="Times New Roman"/>
          <w:sz w:val="28"/>
          <w:szCs w:val="28"/>
          <w:lang w:eastAsia="ru-RU"/>
        </w:rPr>
        <w:t>.</w:t>
      </w:r>
    </w:p>
    <w:p w:rsidR="00CF7D8A" w:rsidRPr="00AC45C5" w:rsidRDefault="005A3642" w:rsidP="00CF7D8A">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По результатам рассмотрения акта контрольного мероприятия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в адрес Контрольно-счетной палаты не поступали в</w:t>
      </w:r>
      <w:r w:rsidR="00CF7D8A" w:rsidRPr="00AC45C5">
        <w:rPr>
          <w:rFonts w:ascii="Times New Roman" w:eastAsia="Times New Roman" w:hAnsi="Times New Roman" w:cs="Times New Roman"/>
          <w:sz w:val="28"/>
          <w:szCs w:val="28"/>
          <w:lang w:eastAsia="ru-RU"/>
        </w:rPr>
        <w:t xml:space="preserve">озражения </w:t>
      </w:r>
      <w:r w:rsidR="00E94251" w:rsidRPr="00AC45C5">
        <w:rPr>
          <w:rFonts w:ascii="Times New Roman" w:eastAsia="Times New Roman" w:hAnsi="Times New Roman" w:cs="Times New Roman"/>
          <w:sz w:val="28"/>
          <w:szCs w:val="28"/>
          <w:lang w:eastAsia="ru-RU"/>
        </w:rPr>
        <w:t xml:space="preserve">                        </w:t>
      </w:r>
      <w:r w:rsidR="00CF7D8A" w:rsidRPr="00AC45C5">
        <w:rPr>
          <w:rFonts w:ascii="Times New Roman" w:eastAsia="Times New Roman" w:hAnsi="Times New Roman" w:cs="Times New Roman"/>
          <w:sz w:val="28"/>
          <w:szCs w:val="28"/>
          <w:lang w:eastAsia="ru-RU"/>
        </w:rPr>
        <w:t>или замечания руководителя, иных уполном</w:t>
      </w:r>
      <w:r w:rsidRPr="00AC45C5">
        <w:rPr>
          <w:rFonts w:ascii="Times New Roman" w:eastAsia="Times New Roman" w:hAnsi="Times New Roman" w:cs="Times New Roman"/>
          <w:sz w:val="28"/>
          <w:szCs w:val="28"/>
          <w:lang w:eastAsia="ru-RU"/>
        </w:rPr>
        <w:t>оченных должностных лиц объекта</w:t>
      </w:r>
      <w:r w:rsidR="00CF7D8A" w:rsidRPr="00AC45C5">
        <w:rPr>
          <w:rFonts w:ascii="Times New Roman" w:eastAsia="Times New Roman" w:hAnsi="Times New Roman" w:cs="Times New Roman"/>
          <w:sz w:val="28"/>
          <w:szCs w:val="28"/>
          <w:lang w:eastAsia="ru-RU"/>
        </w:rPr>
        <w:t xml:space="preserve"> контрольного мероприятия</w:t>
      </w:r>
      <w:r w:rsidRPr="00AC45C5">
        <w:rPr>
          <w:rFonts w:ascii="Times New Roman" w:eastAsia="Times New Roman" w:hAnsi="Times New Roman" w:cs="Times New Roman"/>
          <w:sz w:val="28"/>
          <w:szCs w:val="28"/>
          <w:lang w:eastAsia="ru-RU"/>
        </w:rPr>
        <w:t>.</w:t>
      </w:r>
    </w:p>
    <w:p w:rsidR="00430227" w:rsidRPr="00AC45C5" w:rsidRDefault="00874DBC" w:rsidP="00430227">
      <w:pPr>
        <w:suppressAutoHyphens/>
        <w:spacing w:after="0" w:line="240" w:lineRule="auto"/>
        <w:ind w:firstLine="708"/>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bCs/>
          <w:sz w:val="28"/>
          <w:szCs w:val="28"/>
          <w:lang w:eastAsia="ru-RU"/>
        </w:rPr>
        <w:t>В адрес объекта контроля внесено пре</w:t>
      </w:r>
      <w:r w:rsidR="00430227" w:rsidRPr="00AC45C5">
        <w:rPr>
          <w:rFonts w:ascii="Times New Roman" w:eastAsia="Times New Roman" w:hAnsi="Times New Roman" w:cs="Times New Roman"/>
          <w:bCs/>
          <w:sz w:val="28"/>
          <w:szCs w:val="28"/>
          <w:lang w:eastAsia="ru-RU"/>
        </w:rPr>
        <w:t>д</w:t>
      </w:r>
      <w:r w:rsidRPr="00AC45C5">
        <w:rPr>
          <w:rFonts w:ascii="Times New Roman" w:eastAsia="Times New Roman" w:hAnsi="Times New Roman" w:cs="Times New Roman"/>
          <w:bCs/>
          <w:sz w:val="28"/>
          <w:szCs w:val="28"/>
          <w:lang w:eastAsia="ru-RU"/>
        </w:rPr>
        <w:t xml:space="preserve">ставление. </w:t>
      </w:r>
    </w:p>
    <w:p w:rsidR="00430227" w:rsidRPr="00AC45C5" w:rsidRDefault="004C4A08" w:rsidP="00430227">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По результатам рассмотрения представления</w:t>
      </w:r>
      <w:r w:rsidRPr="00AC45C5">
        <w:rPr>
          <w:rFonts w:ascii="Times New Roman" w:eastAsia="Times New Roman" w:hAnsi="Times New Roman" w:cs="Times New Roman"/>
          <w:bCs/>
          <w:sz w:val="28"/>
          <w:szCs w:val="28"/>
          <w:lang w:eastAsia="ru-RU"/>
        </w:rPr>
        <w:t xml:space="preserve"> </w:t>
      </w:r>
      <w:r w:rsidRPr="00AC45C5">
        <w:rPr>
          <w:rFonts w:ascii="Times New Roman" w:eastAsia="Times New Roman" w:hAnsi="Times New Roman" w:cs="Times New Roman"/>
          <w:sz w:val="28"/>
          <w:szCs w:val="28"/>
          <w:lang w:eastAsia="ru-RU"/>
        </w:rPr>
        <w:t>м</w:t>
      </w:r>
      <w:r w:rsidR="00430227" w:rsidRPr="00AC45C5">
        <w:rPr>
          <w:rFonts w:ascii="Times New Roman" w:eastAsia="Times New Roman" w:hAnsi="Times New Roman" w:cs="Times New Roman"/>
          <w:sz w:val="28"/>
          <w:szCs w:val="28"/>
          <w:lang w:eastAsia="ru-RU"/>
        </w:rPr>
        <w:t>униципальным казенным учреждением культуры «Сельский культурный комплекс с. Сел</w:t>
      </w:r>
      <w:r w:rsidR="000A5563" w:rsidRPr="00AC45C5">
        <w:rPr>
          <w:rFonts w:ascii="Times New Roman" w:eastAsia="Times New Roman" w:hAnsi="Times New Roman" w:cs="Times New Roman"/>
          <w:sz w:val="28"/>
          <w:szCs w:val="28"/>
          <w:lang w:eastAsia="ru-RU"/>
        </w:rPr>
        <w:t xml:space="preserve">иярово» </w:t>
      </w:r>
      <w:r w:rsidRPr="00AC45C5">
        <w:rPr>
          <w:rFonts w:ascii="Times New Roman" w:eastAsia="Times New Roman" w:hAnsi="Times New Roman" w:cs="Times New Roman"/>
          <w:sz w:val="28"/>
          <w:szCs w:val="28"/>
          <w:lang w:eastAsia="ru-RU"/>
        </w:rPr>
        <w:t xml:space="preserve">в адрес Контрольно-счетной палаты </w:t>
      </w:r>
      <w:r w:rsidR="000A5563" w:rsidRPr="00AC45C5">
        <w:rPr>
          <w:rFonts w:ascii="Times New Roman" w:eastAsia="Times New Roman" w:hAnsi="Times New Roman" w:cs="Times New Roman"/>
          <w:sz w:val="28"/>
          <w:szCs w:val="28"/>
          <w:lang w:eastAsia="ru-RU"/>
        </w:rPr>
        <w:t>направлен</w:t>
      </w:r>
      <w:r w:rsidR="009F1FB8" w:rsidRPr="00AC45C5">
        <w:rPr>
          <w:rFonts w:ascii="Times New Roman" w:eastAsia="Times New Roman" w:hAnsi="Times New Roman" w:cs="Times New Roman"/>
          <w:sz w:val="28"/>
          <w:szCs w:val="28"/>
          <w:lang w:eastAsia="ru-RU"/>
        </w:rPr>
        <w:t xml:space="preserve">а информация </w:t>
      </w:r>
      <w:r w:rsidR="0077543F" w:rsidRPr="00AC45C5">
        <w:rPr>
          <w:rFonts w:ascii="Times New Roman" w:eastAsia="Times New Roman" w:hAnsi="Times New Roman" w:cs="Times New Roman"/>
          <w:sz w:val="28"/>
          <w:szCs w:val="28"/>
          <w:lang w:eastAsia="ru-RU"/>
        </w:rPr>
        <w:t xml:space="preserve">об исполнении представления и </w:t>
      </w:r>
      <w:r w:rsidR="009F1FB8" w:rsidRPr="00AC45C5">
        <w:rPr>
          <w:rFonts w:ascii="Times New Roman" w:eastAsia="Times New Roman" w:hAnsi="Times New Roman" w:cs="Times New Roman"/>
          <w:sz w:val="28"/>
          <w:szCs w:val="28"/>
          <w:lang w:eastAsia="ru-RU"/>
        </w:rPr>
        <w:t>принятых мерах</w:t>
      </w:r>
      <w:r w:rsidR="00B25A53" w:rsidRPr="00AC45C5">
        <w:rPr>
          <w:rFonts w:ascii="Times New Roman" w:eastAsia="Times New Roman" w:hAnsi="Times New Roman" w:cs="Times New Roman"/>
          <w:sz w:val="28"/>
          <w:szCs w:val="28"/>
          <w:lang w:eastAsia="ru-RU"/>
        </w:rPr>
        <w:t xml:space="preserve">, направленных на устранение выявленных </w:t>
      </w:r>
      <w:r w:rsidR="009F1FB8" w:rsidRPr="00AC45C5">
        <w:rPr>
          <w:rFonts w:ascii="Times New Roman" w:eastAsia="Times New Roman" w:hAnsi="Times New Roman" w:cs="Times New Roman"/>
          <w:sz w:val="28"/>
          <w:szCs w:val="28"/>
          <w:lang w:eastAsia="ru-RU"/>
        </w:rPr>
        <w:t>нарушений.</w:t>
      </w:r>
    </w:p>
    <w:p w:rsidR="00062124" w:rsidRPr="00AC45C5" w:rsidRDefault="00062124" w:rsidP="00062124">
      <w:pPr>
        <w:spacing w:after="0" w:line="240" w:lineRule="auto"/>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bCs/>
          <w:sz w:val="28"/>
          <w:szCs w:val="28"/>
          <w:lang w:eastAsia="ru-RU"/>
        </w:rPr>
        <w:tab/>
      </w:r>
      <w:proofErr w:type="gramStart"/>
      <w:r w:rsidRPr="00AC45C5">
        <w:rPr>
          <w:rFonts w:ascii="Times New Roman" w:eastAsia="Times New Roman" w:hAnsi="Times New Roman" w:cs="Times New Roman"/>
          <w:bCs/>
          <w:sz w:val="28"/>
          <w:szCs w:val="28"/>
          <w:lang w:eastAsia="ru-RU"/>
        </w:rPr>
        <w:t>2) «Соблюдение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муниципальным учреждением культуры «Сельский дом культуры и досуга» сельского поселения Нялинское», исследуемый период 2021 год – текущий период 2022 года (реализация полномочий контрольно-счетного органа сельского поселения                        по осуществлению внешнего муниципального финансового контроля                      в рамках заключенного соглашения).</w:t>
      </w:r>
      <w:proofErr w:type="gramEnd"/>
    </w:p>
    <w:p w:rsidR="00155042" w:rsidRPr="00AC45C5" w:rsidRDefault="00155042" w:rsidP="00155042">
      <w:pPr>
        <w:suppressAutoHyphens/>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lastRenderedPageBreak/>
        <w:t>Объект контрольного мероприятия: муниципальное учреждение культуры «Сельский дом культуры и досуга» сельского поселения Нялинское».</w:t>
      </w:r>
    </w:p>
    <w:p w:rsidR="00551A32" w:rsidRPr="00AC45C5" w:rsidRDefault="00874DBC" w:rsidP="00551A32">
      <w:pPr>
        <w:spacing w:after="0" w:line="240" w:lineRule="auto"/>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sz w:val="28"/>
          <w:szCs w:val="28"/>
          <w:lang w:eastAsia="ru-RU"/>
        </w:rPr>
        <w:tab/>
        <w:t xml:space="preserve">Объем </w:t>
      </w:r>
      <w:r w:rsidRPr="00AC45C5">
        <w:rPr>
          <w:rFonts w:ascii="Times New Roman" w:eastAsia="Times New Roman" w:hAnsi="Times New Roman" w:cs="Times New Roman"/>
          <w:bCs/>
          <w:sz w:val="28"/>
          <w:szCs w:val="28"/>
          <w:lang w:eastAsia="ru-RU"/>
        </w:rPr>
        <w:t>средств, охваченный контрольным мероприятием, составил</w:t>
      </w:r>
      <w:r w:rsidR="00923056" w:rsidRPr="00AC45C5">
        <w:rPr>
          <w:rFonts w:ascii="Times New Roman" w:eastAsia="Times New Roman" w:hAnsi="Times New Roman" w:cs="Times New Roman"/>
          <w:bCs/>
          <w:sz w:val="28"/>
          <w:szCs w:val="28"/>
          <w:lang w:eastAsia="ru-RU"/>
        </w:rPr>
        <w:t xml:space="preserve">          – 27 777,5 </w:t>
      </w:r>
      <w:r w:rsidRPr="00AC45C5">
        <w:rPr>
          <w:rFonts w:ascii="Times New Roman" w:eastAsia="Times New Roman" w:hAnsi="Times New Roman" w:cs="Times New Roman"/>
          <w:bCs/>
          <w:sz w:val="28"/>
          <w:szCs w:val="28"/>
          <w:lang w:eastAsia="ru-RU"/>
        </w:rPr>
        <w:t>тыс. рублей.</w:t>
      </w:r>
    </w:p>
    <w:p w:rsidR="005A3642" w:rsidRPr="00AC45C5" w:rsidRDefault="005A3642" w:rsidP="00551A32">
      <w:pPr>
        <w:spacing w:after="0" w:line="240" w:lineRule="auto"/>
        <w:ind w:firstLine="709"/>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bCs/>
          <w:sz w:val="28"/>
          <w:szCs w:val="28"/>
          <w:lang w:eastAsia="ru-RU"/>
        </w:rPr>
        <w:t>По результатам</w:t>
      </w:r>
      <w:r w:rsidRPr="00AC45C5">
        <w:rPr>
          <w:rFonts w:ascii="Times New Roman" w:eastAsia="Times New Roman" w:hAnsi="Times New Roman" w:cs="Times New Roman"/>
          <w:sz w:val="28"/>
          <w:szCs w:val="28"/>
          <w:lang w:eastAsia="ru-RU"/>
        </w:rPr>
        <w:t xml:space="preserve"> рассмотрения акта контрольного мероприятия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в адрес Контрольно-счетной палаты не поступали возражения или замечания руководителя, иных уполномоченных должностных лиц объекта контрольного мероприятия.</w:t>
      </w:r>
    </w:p>
    <w:p w:rsidR="00155042" w:rsidRPr="00AC45C5" w:rsidRDefault="00155042" w:rsidP="00551A32">
      <w:pPr>
        <w:spacing w:after="0" w:line="240" w:lineRule="auto"/>
        <w:ind w:firstLine="709"/>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bCs/>
          <w:sz w:val="28"/>
          <w:szCs w:val="28"/>
          <w:lang w:eastAsia="ru-RU"/>
        </w:rPr>
        <w:t xml:space="preserve">В адрес объекта </w:t>
      </w:r>
      <w:r w:rsidRPr="00AC45C5">
        <w:rPr>
          <w:rFonts w:ascii="Times New Roman" w:eastAsia="Times New Roman" w:hAnsi="Times New Roman" w:cs="Times New Roman"/>
          <w:sz w:val="28"/>
          <w:szCs w:val="28"/>
          <w:lang w:eastAsia="ru-RU"/>
        </w:rPr>
        <w:t>контроля внесено пре</w:t>
      </w:r>
      <w:r w:rsidR="00430227" w:rsidRPr="00AC45C5">
        <w:rPr>
          <w:rFonts w:ascii="Times New Roman" w:eastAsia="Times New Roman" w:hAnsi="Times New Roman" w:cs="Times New Roman"/>
          <w:sz w:val="28"/>
          <w:szCs w:val="28"/>
          <w:lang w:eastAsia="ru-RU"/>
        </w:rPr>
        <w:t>д</w:t>
      </w:r>
      <w:r w:rsidRPr="00AC45C5">
        <w:rPr>
          <w:rFonts w:ascii="Times New Roman" w:eastAsia="Times New Roman" w:hAnsi="Times New Roman" w:cs="Times New Roman"/>
          <w:sz w:val="28"/>
          <w:szCs w:val="28"/>
          <w:lang w:eastAsia="ru-RU"/>
        </w:rPr>
        <w:t xml:space="preserve">ставление. </w:t>
      </w:r>
    </w:p>
    <w:p w:rsidR="0077543F" w:rsidRPr="00AC45C5" w:rsidRDefault="00430227" w:rsidP="0077543F">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По результатам рассмотрения представления</w:t>
      </w:r>
      <w:r w:rsidR="00516B9E" w:rsidRPr="00AC45C5">
        <w:rPr>
          <w:rFonts w:ascii="Times New Roman" w:eastAsia="Times New Roman" w:hAnsi="Times New Roman" w:cs="Times New Roman"/>
          <w:bCs/>
          <w:sz w:val="28"/>
          <w:szCs w:val="28"/>
          <w:lang w:eastAsia="ru-RU"/>
        </w:rPr>
        <w:t xml:space="preserve"> муниципальным учреждением культуры «Сельский дом культуры и досуга» сельского поселения Нялинское»</w:t>
      </w:r>
      <w:r w:rsidR="0077543F" w:rsidRPr="00AC45C5">
        <w:rPr>
          <w:rFonts w:ascii="Times New Roman" w:eastAsia="Times New Roman" w:hAnsi="Times New Roman" w:cs="Times New Roman"/>
          <w:sz w:val="28"/>
          <w:szCs w:val="28"/>
          <w:lang w:eastAsia="ru-RU"/>
        </w:rPr>
        <w:t xml:space="preserve"> </w:t>
      </w:r>
      <w:r w:rsidR="004C4A08" w:rsidRPr="00AC45C5">
        <w:rPr>
          <w:rFonts w:ascii="Times New Roman" w:eastAsia="Times New Roman" w:hAnsi="Times New Roman" w:cs="Times New Roman"/>
          <w:sz w:val="28"/>
          <w:szCs w:val="28"/>
          <w:lang w:eastAsia="ru-RU"/>
        </w:rPr>
        <w:t xml:space="preserve">в адрес Контрольно-счетной палаты </w:t>
      </w:r>
      <w:r w:rsidR="0077543F" w:rsidRPr="00AC45C5">
        <w:rPr>
          <w:rFonts w:ascii="Times New Roman" w:eastAsia="Times New Roman" w:hAnsi="Times New Roman" w:cs="Times New Roman"/>
          <w:sz w:val="28"/>
          <w:szCs w:val="28"/>
          <w:lang w:eastAsia="ru-RU"/>
        </w:rPr>
        <w:t xml:space="preserve">направлена информация </w:t>
      </w:r>
      <w:r w:rsidR="004C4A08" w:rsidRPr="00AC45C5">
        <w:rPr>
          <w:rFonts w:ascii="Times New Roman" w:eastAsia="Times New Roman" w:hAnsi="Times New Roman" w:cs="Times New Roman"/>
          <w:sz w:val="28"/>
          <w:szCs w:val="28"/>
          <w:lang w:eastAsia="ru-RU"/>
        </w:rPr>
        <w:t xml:space="preserve">об исполнении представления и </w:t>
      </w:r>
      <w:r w:rsidR="0077543F" w:rsidRPr="00AC45C5">
        <w:rPr>
          <w:rFonts w:ascii="Times New Roman" w:eastAsia="Times New Roman" w:hAnsi="Times New Roman" w:cs="Times New Roman"/>
          <w:sz w:val="28"/>
          <w:szCs w:val="28"/>
          <w:lang w:eastAsia="ru-RU"/>
        </w:rPr>
        <w:t>принятых мерах, направленных на устранение выявленных нарушений.</w:t>
      </w:r>
    </w:p>
    <w:p w:rsidR="00062124" w:rsidRPr="00AC45C5" w:rsidRDefault="00062124" w:rsidP="00551A32">
      <w:pPr>
        <w:spacing w:after="0" w:line="240" w:lineRule="auto"/>
        <w:ind w:firstLine="709"/>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sz w:val="28"/>
          <w:szCs w:val="28"/>
          <w:lang w:eastAsia="ru-RU"/>
        </w:rPr>
        <w:t>3) «Проверка соблюдения установленного пор</w:t>
      </w:r>
      <w:r w:rsidRPr="00AC45C5">
        <w:rPr>
          <w:rFonts w:ascii="Times New Roman" w:eastAsia="Times New Roman" w:hAnsi="Times New Roman" w:cs="Times New Roman"/>
          <w:bCs/>
          <w:sz w:val="28"/>
          <w:szCs w:val="28"/>
          <w:lang w:eastAsia="ru-RU"/>
        </w:rPr>
        <w:t>ядка управления                       и распоряжения имуществом, находящимся в собственности муниципального образования «Сельское поселение Цингалы», ис</w:t>
      </w:r>
      <w:r w:rsidR="007002B9" w:rsidRPr="00AC45C5">
        <w:rPr>
          <w:rFonts w:ascii="Times New Roman" w:eastAsia="Times New Roman" w:hAnsi="Times New Roman" w:cs="Times New Roman"/>
          <w:bCs/>
          <w:sz w:val="28"/>
          <w:szCs w:val="28"/>
          <w:lang w:eastAsia="ru-RU"/>
        </w:rPr>
        <w:t>следуемый период 2018-2020 годы</w:t>
      </w:r>
      <w:r w:rsidRPr="00AC45C5">
        <w:rPr>
          <w:rFonts w:ascii="Times New Roman" w:eastAsia="Times New Roman" w:hAnsi="Times New Roman" w:cs="Times New Roman"/>
          <w:bCs/>
          <w:sz w:val="28"/>
          <w:szCs w:val="28"/>
          <w:lang w:eastAsia="ru-RU"/>
        </w:rPr>
        <w:t xml:space="preserve">. </w:t>
      </w:r>
    </w:p>
    <w:p w:rsidR="00062124" w:rsidRPr="00AC45C5" w:rsidRDefault="00062124" w:rsidP="00062124">
      <w:pPr>
        <w:spacing w:after="0" w:line="240" w:lineRule="auto"/>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bCs/>
          <w:sz w:val="28"/>
          <w:szCs w:val="28"/>
          <w:lang w:eastAsia="ru-RU"/>
        </w:rPr>
        <w:tab/>
        <w:t>Объект контрольного мероприятия: муниципальное образование «Сельское поселение Цингалы» (администрация).</w:t>
      </w:r>
    </w:p>
    <w:p w:rsidR="00062124" w:rsidRPr="00AC45C5" w:rsidRDefault="00062124" w:rsidP="00062124">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Объем средств, охваченный контрольным мероприятием, составил             -  440 596,2</w:t>
      </w:r>
      <w:r w:rsidRPr="00AC45C5">
        <w:rPr>
          <w:rFonts w:ascii="Times New Roman" w:hAnsi="Times New Roman" w:cs="Times New Roman"/>
          <w:sz w:val="28"/>
          <w:szCs w:val="28"/>
        </w:rPr>
        <w:t xml:space="preserve"> </w:t>
      </w:r>
      <w:r w:rsidRPr="00AC45C5">
        <w:rPr>
          <w:rFonts w:ascii="Times New Roman" w:eastAsia="Times New Roman" w:hAnsi="Times New Roman" w:cs="Times New Roman"/>
          <w:sz w:val="28"/>
          <w:szCs w:val="28"/>
          <w:lang w:eastAsia="ru-RU"/>
        </w:rPr>
        <w:t xml:space="preserve"> тыс. рублей.</w:t>
      </w:r>
    </w:p>
    <w:p w:rsidR="00FE78B7" w:rsidRPr="00AC45C5" w:rsidRDefault="00062124" w:rsidP="00062124">
      <w:pPr>
        <w:spacing w:after="0" w:line="240" w:lineRule="auto"/>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bCs/>
          <w:sz w:val="28"/>
          <w:szCs w:val="28"/>
          <w:lang w:eastAsia="ru-RU"/>
        </w:rPr>
        <w:tab/>
        <w:t xml:space="preserve">Мероприятие является переходящим с 2021 года. </w:t>
      </w:r>
    </w:p>
    <w:p w:rsidR="0029203D" w:rsidRPr="00AC45C5" w:rsidRDefault="00FE78B7"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bCs/>
          <w:sz w:val="28"/>
          <w:szCs w:val="28"/>
          <w:lang w:eastAsia="ru-RU"/>
        </w:rPr>
        <w:tab/>
      </w:r>
      <w:proofErr w:type="gramStart"/>
      <w:r w:rsidR="00AE0420" w:rsidRPr="00AC45C5">
        <w:rPr>
          <w:rFonts w:ascii="Times New Roman" w:eastAsia="Times New Roman" w:hAnsi="Times New Roman" w:cs="Times New Roman"/>
          <w:bCs/>
          <w:sz w:val="28"/>
          <w:szCs w:val="28"/>
          <w:lang w:eastAsia="ru-RU"/>
        </w:rPr>
        <w:t xml:space="preserve">По причине неоднократного непредставления объектом контроля </w:t>
      </w:r>
      <w:r w:rsidR="00E602DB" w:rsidRPr="00AC45C5">
        <w:rPr>
          <w:rFonts w:ascii="Times New Roman" w:eastAsia="Times New Roman" w:hAnsi="Times New Roman" w:cs="Times New Roman"/>
          <w:bCs/>
          <w:sz w:val="28"/>
          <w:szCs w:val="28"/>
          <w:lang w:eastAsia="ru-RU"/>
        </w:rPr>
        <w:t xml:space="preserve">                      </w:t>
      </w:r>
      <w:r w:rsidR="00AE0420" w:rsidRPr="00AC45C5">
        <w:rPr>
          <w:rFonts w:ascii="Times New Roman" w:eastAsia="Times New Roman" w:hAnsi="Times New Roman" w:cs="Times New Roman"/>
          <w:bCs/>
          <w:sz w:val="28"/>
          <w:szCs w:val="28"/>
          <w:lang w:eastAsia="ru-RU"/>
        </w:rPr>
        <w:t>– муниципальным образованием «Сельское поселение Цингалы» (администрация) документов по запросам Контрольно-счетной палаты Ханты-Мансийского района  (от 17.03.2021 № 19-Исх-84, от 22.04.2021</w:t>
      </w:r>
      <w:r w:rsidRPr="00AC45C5">
        <w:rPr>
          <w:rFonts w:ascii="Times New Roman" w:eastAsia="Times New Roman" w:hAnsi="Times New Roman" w:cs="Times New Roman"/>
          <w:bCs/>
          <w:sz w:val="28"/>
          <w:szCs w:val="28"/>
          <w:lang w:eastAsia="ru-RU"/>
        </w:rPr>
        <w:t xml:space="preserve">                  </w:t>
      </w:r>
      <w:r w:rsidR="00AE0420" w:rsidRPr="00AC45C5">
        <w:rPr>
          <w:rFonts w:ascii="Times New Roman" w:eastAsia="Times New Roman" w:hAnsi="Times New Roman" w:cs="Times New Roman"/>
          <w:bCs/>
          <w:sz w:val="28"/>
          <w:szCs w:val="28"/>
          <w:lang w:eastAsia="ru-RU"/>
        </w:rPr>
        <w:t xml:space="preserve"> № 19-Исх-143, от 23.04.2021 № 19-Исх-146, от 08.04.2022 № 19-Исх-97, </w:t>
      </w:r>
      <w:r w:rsidRPr="00AC45C5">
        <w:rPr>
          <w:rFonts w:ascii="Times New Roman" w:eastAsia="Times New Roman" w:hAnsi="Times New Roman" w:cs="Times New Roman"/>
          <w:bCs/>
          <w:sz w:val="28"/>
          <w:szCs w:val="28"/>
          <w:lang w:eastAsia="ru-RU"/>
        </w:rPr>
        <w:t xml:space="preserve">               </w:t>
      </w:r>
      <w:r w:rsidR="00AE0420" w:rsidRPr="00AC45C5">
        <w:rPr>
          <w:rFonts w:ascii="Times New Roman" w:eastAsia="Times New Roman" w:hAnsi="Times New Roman" w:cs="Times New Roman"/>
          <w:bCs/>
          <w:sz w:val="28"/>
          <w:szCs w:val="28"/>
          <w:lang w:eastAsia="ru-RU"/>
        </w:rPr>
        <w:t xml:space="preserve">от 06.07.2022 № 19-Исх-183), необходимых для проведения контрольного мероприятия Контрольно-счетной палатой в адрес объекта </w:t>
      </w:r>
      <w:r w:rsidR="002F5C51" w:rsidRPr="00AC45C5">
        <w:rPr>
          <w:rFonts w:ascii="Times New Roman" w:eastAsia="Times New Roman" w:hAnsi="Times New Roman" w:cs="Times New Roman"/>
          <w:bCs/>
          <w:sz w:val="28"/>
          <w:szCs w:val="28"/>
          <w:lang w:eastAsia="ru-RU"/>
        </w:rPr>
        <w:t xml:space="preserve">контроля </w:t>
      </w:r>
      <w:r w:rsidR="00AE0420" w:rsidRPr="00AC45C5">
        <w:rPr>
          <w:rFonts w:ascii="Times New Roman" w:eastAsia="Times New Roman" w:hAnsi="Times New Roman" w:cs="Times New Roman"/>
          <w:bCs/>
          <w:sz w:val="28"/>
          <w:szCs w:val="28"/>
          <w:lang w:eastAsia="ru-RU"/>
        </w:rPr>
        <w:t xml:space="preserve"> </w:t>
      </w:r>
      <w:r w:rsidR="002F5C51" w:rsidRPr="00AC45C5">
        <w:rPr>
          <w:rFonts w:ascii="Times New Roman" w:eastAsia="Times New Roman" w:hAnsi="Times New Roman" w:cs="Times New Roman"/>
          <w:bCs/>
          <w:sz w:val="28"/>
          <w:szCs w:val="28"/>
          <w:lang w:eastAsia="ru-RU"/>
        </w:rPr>
        <w:t xml:space="preserve">направлены </w:t>
      </w:r>
      <w:r w:rsidR="00AE0420" w:rsidRPr="00AC45C5">
        <w:rPr>
          <w:rFonts w:ascii="Times New Roman" w:eastAsia="Times New Roman" w:hAnsi="Times New Roman" w:cs="Times New Roman"/>
          <w:bCs/>
          <w:sz w:val="28"/>
          <w:szCs w:val="28"/>
          <w:lang w:eastAsia="ru-RU"/>
        </w:rPr>
        <w:t>Акт по факту создания препятствий</w:t>
      </w:r>
      <w:r w:rsidR="0029203D" w:rsidRPr="00AC45C5">
        <w:rPr>
          <w:rFonts w:ascii="Times New Roman" w:eastAsia="Times New Roman" w:hAnsi="Times New Roman" w:cs="Times New Roman"/>
          <w:bCs/>
          <w:sz w:val="28"/>
          <w:szCs w:val="28"/>
          <w:lang w:eastAsia="ru-RU"/>
        </w:rPr>
        <w:t xml:space="preserve"> (</w:t>
      </w:r>
      <w:r w:rsidR="002F5C51" w:rsidRPr="00AC45C5">
        <w:rPr>
          <w:rFonts w:ascii="Times New Roman" w:eastAsia="Times New Roman" w:hAnsi="Times New Roman" w:cs="Times New Roman"/>
          <w:bCs/>
          <w:sz w:val="28"/>
          <w:szCs w:val="28"/>
          <w:lang w:eastAsia="ru-RU"/>
        </w:rPr>
        <w:t xml:space="preserve">от 21.07.2022 </w:t>
      </w:r>
      <w:r w:rsidR="00E602DB" w:rsidRPr="00AC45C5">
        <w:rPr>
          <w:rFonts w:ascii="Times New Roman" w:eastAsia="Times New Roman" w:hAnsi="Times New Roman" w:cs="Times New Roman"/>
          <w:bCs/>
          <w:sz w:val="28"/>
          <w:szCs w:val="28"/>
          <w:lang w:eastAsia="ru-RU"/>
        </w:rPr>
        <w:t xml:space="preserve">                                  </w:t>
      </w:r>
      <w:r w:rsidR="002F5C51" w:rsidRPr="00AC45C5">
        <w:rPr>
          <w:rFonts w:ascii="Times New Roman" w:eastAsia="Times New Roman" w:hAnsi="Times New Roman" w:cs="Times New Roman"/>
          <w:bCs/>
          <w:sz w:val="28"/>
          <w:szCs w:val="28"/>
          <w:lang w:eastAsia="ru-RU"/>
        </w:rPr>
        <w:t>№ 19-Исх-207</w:t>
      </w:r>
      <w:r w:rsidR="0029203D" w:rsidRPr="00AC45C5">
        <w:rPr>
          <w:rFonts w:ascii="Times New Roman" w:eastAsia="Times New Roman" w:hAnsi="Times New Roman" w:cs="Times New Roman"/>
          <w:bCs/>
          <w:sz w:val="28"/>
          <w:szCs w:val="28"/>
          <w:lang w:eastAsia="ru-RU"/>
        </w:rPr>
        <w:t>) и Предписание (от 21.07.2022 № 19-Исх-</w:t>
      </w:r>
      <w:r w:rsidR="002F5C51" w:rsidRPr="00AC45C5">
        <w:rPr>
          <w:rFonts w:ascii="Times New Roman" w:eastAsia="Times New Roman" w:hAnsi="Times New Roman" w:cs="Times New Roman"/>
          <w:bCs/>
          <w:sz w:val="28"/>
          <w:szCs w:val="28"/>
          <w:lang w:eastAsia="ru-RU"/>
        </w:rPr>
        <w:t>208</w:t>
      </w:r>
      <w:r w:rsidR="0029203D" w:rsidRPr="00AC45C5">
        <w:rPr>
          <w:rFonts w:ascii="Times New Roman" w:eastAsia="Times New Roman" w:hAnsi="Times New Roman" w:cs="Times New Roman"/>
          <w:bCs/>
          <w:sz w:val="28"/>
          <w:szCs w:val="28"/>
          <w:lang w:eastAsia="ru-RU"/>
        </w:rPr>
        <w:t>) с</w:t>
      </w:r>
      <w:proofErr w:type="gramEnd"/>
      <w:r w:rsidR="0029203D" w:rsidRPr="00AC45C5">
        <w:rPr>
          <w:rFonts w:ascii="Times New Roman" w:eastAsia="Times New Roman" w:hAnsi="Times New Roman" w:cs="Times New Roman"/>
          <w:bCs/>
          <w:sz w:val="28"/>
          <w:szCs w:val="28"/>
          <w:lang w:eastAsia="ru-RU"/>
        </w:rPr>
        <w:t xml:space="preserve"> требованием </w:t>
      </w:r>
      <w:r w:rsidR="0029203D" w:rsidRPr="00AC45C5">
        <w:rPr>
          <w:rFonts w:ascii="Times New Roman" w:eastAsia="Times New Roman" w:hAnsi="Times New Roman" w:cs="Times New Roman"/>
          <w:sz w:val="28"/>
          <w:szCs w:val="28"/>
          <w:lang w:eastAsia="ru-RU"/>
        </w:rPr>
        <w:t>незамедлительного устранения</w:t>
      </w:r>
      <w:r w:rsidR="002F5C51" w:rsidRPr="00AC45C5">
        <w:rPr>
          <w:rFonts w:ascii="Times New Roman" w:eastAsia="Times New Roman" w:hAnsi="Times New Roman" w:cs="Times New Roman"/>
          <w:sz w:val="28"/>
          <w:szCs w:val="28"/>
          <w:lang w:eastAsia="ru-RU"/>
        </w:rPr>
        <w:t xml:space="preserve"> препятствий</w:t>
      </w:r>
      <w:r w:rsidR="0029203D" w:rsidRPr="00AC45C5">
        <w:rPr>
          <w:rFonts w:ascii="Times New Roman" w:eastAsia="Times New Roman" w:hAnsi="Times New Roman" w:cs="Times New Roman"/>
          <w:sz w:val="28"/>
          <w:szCs w:val="28"/>
          <w:lang w:eastAsia="ru-RU"/>
        </w:rPr>
        <w:t xml:space="preserve"> в осущест</w:t>
      </w:r>
      <w:r w:rsidR="002F5C51" w:rsidRPr="00AC45C5">
        <w:rPr>
          <w:rFonts w:ascii="Times New Roman" w:eastAsia="Times New Roman" w:hAnsi="Times New Roman" w:cs="Times New Roman"/>
          <w:sz w:val="28"/>
          <w:szCs w:val="28"/>
          <w:lang w:eastAsia="ru-RU"/>
        </w:rPr>
        <w:t>влении деятельности сотрудникам</w:t>
      </w:r>
      <w:r w:rsidR="0029203D" w:rsidRPr="00AC45C5">
        <w:rPr>
          <w:rFonts w:ascii="Times New Roman" w:eastAsia="Times New Roman" w:hAnsi="Times New Roman" w:cs="Times New Roman"/>
          <w:sz w:val="28"/>
          <w:szCs w:val="28"/>
          <w:lang w:eastAsia="ru-RU"/>
        </w:rPr>
        <w:t xml:space="preserve"> Контрольно-счетной палаты и представлением</w:t>
      </w:r>
      <w:r w:rsidR="002F5C51" w:rsidRPr="00AC45C5">
        <w:rPr>
          <w:rFonts w:ascii="Times New Roman" w:eastAsia="Times New Roman" w:hAnsi="Times New Roman" w:cs="Times New Roman"/>
          <w:sz w:val="28"/>
          <w:szCs w:val="28"/>
          <w:lang w:eastAsia="ru-RU"/>
        </w:rPr>
        <w:t xml:space="preserve"> предусмотренными</w:t>
      </w:r>
      <w:r w:rsidR="00586C52" w:rsidRPr="00AC45C5">
        <w:rPr>
          <w:rFonts w:ascii="Times New Roman" w:eastAsia="Times New Roman" w:hAnsi="Times New Roman" w:cs="Times New Roman"/>
          <w:sz w:val="28"/>
          <w:szCs w:val="28"/>
          <w:lang w:eastAsia="ru-RU"/>
        </w:rPr>
        <w:t xml:space="preserve"> запросами документов и материалов. Объектом контроля требования предписания не выполнены.</w:t>
      </w:r>
    </w:p>
    <w:p w:rsidR="007002B9" w:rsidRPr="00AC45C5" w:rsidRDefault="00AE3AB2" w:rsidP="007002B9">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586C52" w:rsidRPr="00AC45C5">
        <w:rPr>
          <w:rFonts w:ascii="Times New Roman" w:eastAsia="Times New Roman" w:hAnsi="Times New Roman" w:cs="Times New Roman"/>
          <w:sz w:val="28"/>
          <w:szCs w:val="28"/>
          <w:lang w:eastAsia="ru-RU"/>
        </w:rPr>
        <w:t xml:space="preserve">Контрольное мероприятие завершено, Акт № 5 от 22.08.2022 направлен для ознакомления и подписания объекту контроля </w:t>
      </w:r>
      <w:r w:rsidRPr="00AC45C5">
        <w:rPr>
          <w:rFonts w:ascii="Times New Roman" w:eastAsia="Times New Roman" w:hAnsi="Times New Roman" w:cs="Times New Roman"/>
          <w:sz w:val="28"/>
          <w:szCs w:val="28"/>
          <w:lang w:eastAsia="ru-RU"/>
        </w:rPr>
        <w:t>через</w:t>
      </w:r>
      <w:r w:rsidR="00586C52" w:rsidRPr="00AC45C5">
        <w:rPr>
          <w:rFonts w:ascii="Times New Roman" w:eastAsia="Times New Roman" w:hAnsi="Times New Roman" w:cs="Times New Roman"/>
          <w:sz w:val="28"/>
          <w:szCs w:val="28"/>
          <w:lang w:eastAsia="ru-RU"/>
        </w:rPr>
        <w:t xml:space="preserve"> оператора российской </w:t>
      </w:r>
      <w:hyperlink r:id="rId9" w:tooltip="Государство" w:history="1">
        <w:r w:rsidR="00586C52" w:rsidRPr="00AC45C5">
          <w:rPr>
            <w:rFonts w:ascii="Times New Roman" w:eastAsia="Times New Roman" w:hAnsi="Times New Roman" w:cs="Times New Roman"/>
            <w:sz w:val="28"/>
            <w:szCs w:val="28"/>
            <w:lang w:eastAsia="ru-RU"/>
          </w:rPr>
          <w:t>государственной</w:t>
        </w:r>
      </w:hyperlink>
      <w:r w:rsidR="00586C52" w:rsidRPr="00AC45C5">
        <w:rPr>
          <w:rFonts w:ascii="Times New Roman" w:eastAsia="Times New Roman" w:hAnsi="Times New Roman" w:cs="Times New Roman"/>
          <w:sz w:val="28"/>
          <w:szCs w:val="28"/>
          <w:lang w:eastAsia="ru-RU"/>
        </w:rPr>
        <w:t> </w:t>
      </w:r>
      <w:hyperlink r:id="rId10" w:history="1">
        <w:r w:rsidR="00586C52" w:rsidRPr="00AC45C5">
          <w:rPr>
            <w:rFonts w:ascii="Times New Roman" w:eastAsia="Times New Roman" w:hAnsi="Times New Roman" w:cs="Times New Roman"/>
            <w:sz w:val="28"/>
            <w:szCs w:val="28"/>
            <w:lang w:eastAsia="ru-RU"/>
          </w:rPr>
          <w:t>почтовой сети</w:t>
        </w:r>
      </w:hyperlink>
      <w:r w:rsidR="00586C52" w:rsidRPr="00AC45C5">
        <w:rPr>
          <w:rFonts w:ascii="Times New Roman" w:eastAsia="Times New Roman" w:hAnsi="Times New Roman" w:cs="Times New Roman"/>
          <w:sz w:val="28"/>
          <w:szCs w:val="28"/>
          <w:lang w:eastAsia="ru-RU"/>
        </w:rPr>
        <w:t xml:space="preserve"> АО «Почта России». На сегодняшний день акт с подписями объекта проверки </w:t>
      </w:r>
      <w:r w:rsidR="00E602DB" w:rsidRPr="00AC45C5">
        <w:rPr>
          <w:rFonts w:ascii="Times New Roman" w:eastAsia="Times New Roman" w:hAnsi="Times New Roman" w:cs="Times New Roman"/>
          <w:sz w:val="28"/>
          <w:szCs w:val="28"/>
          <w:lang w:eastAsia="ru-RU"/>
        </w:rPr>
        <w:t xml:space="preserve">                                              </w:t>
      </w:r>
      <w:r w:rsidR="00586C52" w:rsidRPr="00AC45C5">
        <w:rPr>
          <w:rFonts w:ascii="Times New Roman" w:eastAsia="Times New Roman" w:hAnsi="Times New Roman" w:cs="Times New Roman"/>
          <w:sz w:val="28"/>
          <w:szCs w:val="28"/>
          <w:lang w:eastAsia="ru-RU"/>
        </w:rPr>
        <w:t xml:space="preserve">в Контрольно-счетную палату не </w:t>
      </w:r>
      <w:r w:rsidRPr="00AC45C5">
        <w:rPr>
          <w:rFonts w:ascii="Times New Roman" w:eastAsia="Times New Roman" w:hAnsi="Times New Roman" w:cs="Times New Roman"/>
          <w:sz w:val="28"/>
          <w:szCs w:val="28"/>
          <w:lang w:eastAsia="ru-RU"/>
        </w:rPr>
        <w:t>поступил</w:t>
      </w:r>
      <w:r w:rsidR="00586C52" w:rsidRPr="00AC45C5">
        <w:rPr>
          <w:rFonts w:ascii="Times New Roman" w:eastAsia="Times New Roman" w:hAnsi="Times New Roman" w:cs="Times New Roman"/>
          <w:sz w:val="28"/>
          <w:szCs w:val="28"/>
          <w:lang w:eastAsia="ru-RU"/>
        </w:rPr>
        <w:t>.</w:t>
      </w:r>
    </w:p>
    <w:p w:rsidR="007002B9" w:rsidRPr="00AC45C5" w:rsidRDefault="007002B9" w:rsidP="007002B9">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155042" w:rsidRPr="00AC45C5">
        <w:rPr>
          <w:rFonts w:ascii="Times New Roman" w:eastAsia="Times New Roman" w:hAnsi="Times New Roman" w:cs="Times New Roman"/>
          <w:sz w:val="28"/>
          <w:szCs w:val="28"/>
          <w:lang w:eastAsia="ru-RU"/>
        </w:rPr>
        <w:t xml:space="preserve">4) </w:t>
      </w:r>
      <w:r w:rsidRPr="00AC45C5">
        <w:rPr>
          <w:rFonts w:ascii="Times New Roman" w:eastAsia="Times New Roman" w:hAnsi="Times New Roman" w:cs="Times New Roman"/>
          <w:sz w:val="28"/>
          <w:szCs w:val="28"/>
          <w:lang w:eastAsia="ru-RU"/>
        </w:rPr>
        <w:t>«Аудит в сфере закупок: муниципальное казенное учреждение                 культуры «Сельский культурный комплекс с. Селиярово».</w:t>
      </w:r>
    </w:p>
    <w:p w:rsidR="00AE3AB2" w:rsidRPr="00AC45C5" w:rsidRDefault="007002B9" w:rsidP="00586C52">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lastRenderedPageBreak/>
        <w:tab/>
        <w:t>Объект контрольного мероприятия: муниципальное казенное учреждение культуры «Сельский культурный комплекс с. Селиярово.</w:t>
      </w:r>
    </w:p>
    <w:p w:rsidR="007002B9" w:rsidRPr="00AC45C5" w:rsidRDefault="007002B9" w:rsidP="007002B9">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Объем средств, охваченный контрольным мероприятием, составил             - </w:t>
      </w:r>
      <w:r w:rsidR="002B4675" w:rsidRPr="00AC45C5">
        <w:rPr>
          <w:rFonts w:ascii="Times New Roman" w:eastAsia="Times New Roman" w:hAnsi="Times New Roman" w:cs="Times New Roman"/>
          <w:sz w:val="28"/>
          <w:szCs w:val="28"/>
          <w:lang w:eastAsia="ru-RU"/>
        </w:rPr>
        <w:t>7 120,1</w:t>
      </w:r>
      <w:r w:rsidRPr="00AC45C5">
        <w:rPr>
          <w:rFonts w:ascii="Times New Roman" w:eastAsia="Times New Roman" w:hAnsi="Times New Roman" w:cs="Times New Roman"/>
          <w:sz w:val="28"/>
          <w:szCs w:val="28"/>
          <w:lang w:eastAsia="ru-RU"/>
        </w:rPr>
        <w:t xml:space="preserve"> тыс. рублей</w:t>
      </w:r>
      <w:r w:rsidR="002B4675" w:rsidRPr="00AC45C5">
        <w:rPr>
          <w:rFonts w:ascii="Times New Roman" w:eastAsia="Times New Roman" w:hAnsi="Times New Roman" w:cs="Times New Roman"/>
          <w:sz w:val="28"/>
          <w:szCs w:val="28"/>
          <w:lang w:eastAsia="ru-RU"/>
        </w:rPr>
        <w:t xml:space="preserve">. Выявлено 96 случаев нарушений на сумму </w:t>
      </w:r>
      <w:r w:rsidR="00E602DB" w:rsidRPr="00AC45C5">
        <w:rPr>
          <w:rFonts w:ascii="Times New Roman" w:eastAsia="Times New Roman" w:hAnsi="Times New Roman" w:cs="Times New Roman"/>
          <w:sz w:val="28"/>
          <w:szCs w:val="28"/>
          <w:lang w:eastAsia="ru-RU"/>
        </w:rPr>
        <w:t xml:space="preserve">                     </w:t>
      </w:r>
      <w:r w:rsidR="002B4675" w:rsidRPr="00AC45C5">
        <w:rPr>
          <w:rFonts w:ascii="Times New Roman" w:eastAsia="Times New Roman" w:hAnsi="Times New Roman" w:cs="Times New Roman"/>
          <w:sz w:val="28"/>
          <w:szCs w:val="28"/>
          <w:lang w:eastAsia="ru-RU"/>
        </w:rPr>
        <w:t>1 118,4 тыс. рублей</w:t>
      </w:r>
      <w:r w:rsidR="00430227" w:rsidRPr="00AC45C5">
        <w:rPr>
          <w:rFonts w:ascii="Times New Roman" w:eastAsia="Times New Roman" w:hAnsi="Times New Roman" w:cs="Times New Roman"/>
          <w:sz w:val="28"/>
          <w:szCs w:val="28"/>
          <w:lang w:eastAsia="ru-RU"/>
        </w:rPr>
        <w:t>.</w:t>
      </w:r>
    </w:p>
    <w:p w:rsidR="00430227" w:rsidRPr="00AC45C5" w:rsidRDefault="00430227" w:rsidP="00430227">
      <w:pPr>
        <w:spacing w:after="0" w:line="240" w:lineRule="auto"/>
        <w:ind w:firstLine="709"/>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bCs/>
          <w:sz w:val="28"/>
          <w:szCs w:val="28"/>
          <w:lang w:eastAsia="ru-RU"/>
        </w:rPr>
        <w:t xml:space="preserve">В адрес объекта </w:t>
      </w:r>
      <w:r w:rsidRPr="00AC45C5">
        <w:rPr>
          <w:rFonts w:ascii="Times New Roman" w:eastAsia="Times New Roman" w:hAnsi="Times New Roman" w:cs="Times New Roman"/>
          <w:sz w:val="28"/>
          <w:szCs w:val="28"/>
          <w:lang w:eastAsia="ru-RU"/>
        </w:rPr>
        <w:t>контроля внесено представление.</w:t>
      </w:r>
    </w:p>
    <w:p w:rsidR="00430227" w:rsidRPr="00AC45C5" w:rsidRDefault="00430227" w:rsidP="00430227">
      <w:pPr>
        <w:spacing w:after="0" w:line="240" w:lineRule="auto"/>
        <w:ind w:firstLine="709"/>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По резуль</w:t>
      </w:r>
      <w:r w:rsidR="00544959" w:rsidRPr="00AC45C5">
        <w:rPr>
          <w:rFonts w:ascii="Times New Roman" w:eastAsia="Times New Roman" w:hAnsi="Times New Roman" w:cs="Times New Roman"/>
          <w:sz w:val="28"/>
          <w:szCs w:val="28"/>
          <w:lang w:eastAsia="ru-RU"/>
        </w:rPr>
        <w:t xml:space="preserve">татам рассмотрения представления </w:t>
      </w:r>
      <w:r w:rsidR="00EE3254" w:rsidRPr="00AC45C5">
        <w:rPr>
          <w:rFonts w:ascii="Times New Roman" w:eastAsia="Times New Roman" w:hAnsi="Times New Roman" w:cs="Times New Roman"/>
          <w:sz w:val="28"/>
          <w:szCs w:val="28"/>
          <w:lang w:eastAsia="ru-RU"/>
        </w:rPr>
        <w:t xml:space="preserve">муниципальным казенным учреждением культуры «Сельский культурный комплекс </w:t>
      </w:r>
      <w:r w:rsidR="00D94CF5" w:rsidRPr="00AC45C5">
        <w:rPr>
          <w:rFonts w:ascii="Times New Roman" w:eastAsia="Times New Roman" w:hAnsi="Times New Roman" w:cs="Times New Roman"/>
          <w:sz w:val="28"/>
          <w:szCs w:val="28"/>
          <w:lang w:eastAsia="ru-RU"/>
        </w:rPr>
        <w:t xml:space="preserve">                         </w:t>
      </w:r>
      <w:r w:rsidR="00EE3254" w:rsidRPr="00AC45C5">
        <w:rPr>
          <w:rFonts w:ascii="Times New Roman" w:eastAsia="Times New Roman" w:hAnsi="Times New Roman" w:cs="Times New Roman"/>
          <w:sz w:val="28"/>
          <w:szCs w:val="28"/>
          <w:lang w:eastAsia="ru-RU"/>
        </w:rPr>
        <w:t>с. Селиярово» в адрес Контрольно-счетной палаты направлена информация об исполнении представления</w:t>
      </w:r>
      <w:r w:rsidR="00AC45C5" w:rsidRPr="00AC45C5">
        <w:rPr>
          <w:rFonts w:ascii="Times New Roman" w:eastAsia="Times New Roman" w:hAnsi="Times New Roman" w:cs="Times New Roman"/>
          <w:sz w:val="28"/>
          <w:szCs w:val="28"/>
          <w:lang w:eastAsia="ru-RU"/>
        </w:rPr>
        <w:t>,</w:t>
      </w:r>
      <w:r w:rsidR="00EE3254" w:rsidRPr="00AC45C5">
        <w:rPr>
          <w:rFonts w:ascii="Times New Roman" w:eastAsia="Times New Roman" w:hAnsi="Times New Roman" w:cs="Times New Roman"/>
          <w:sz w:val="28"/>
          <w:szCs w:val="28"/>
          <w:lang w:eastAsia="ru-RU"/>
        </w:rPr>
        <w:t xml:space="preserve"> принятых</w:t>
      </w:r>
      <w:r w:rsidR="00D94CF5" w:rsidRPr="00AC45C5">
        <w:rPr>
          <w:rFonts w:ascii="Times New Roman" w:eastAsia="Times New Roman" w:hAnsi="Times New Roman" w:cs="Times New Roman"/>
          <w:sz w:val="28"/>
          <w:szCs w:val="28"/>
          <w:lang w:eastAsia="ru-RU"/>
        </w:rPr>
        <w:t xml:space="preserve"> решениях и </w:t>
      </w:r>
      <w:r w:rsidR="00EE3254" w:rsidRPr="00AC45C5">
        <w:rPr>
          <w:rFonts w:ascii="Times New Roman" w:eastAsia="Times New Roman" w:hAnsi="Times New Roman" w:cs="Times New Roman"/>
          <w:sz w:val="28"/>
          <w:szCs w:val="28"/>
          <w:lang w:eastAsia="ru-RU"/>
        </w:rPr>
        <w:t>мерах, направленных на устранение выявленных нарушений.</w:t>
      </w:r>
    </w:p>
    <w:p w:rsidR="00066D18" w:rsidRPr="00AC45C5" w:rsidRDefault="00066D18" w:rsidP="00062124">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proofErr w:type="gramStart"/>
      <w:r w:rsidRPr="00AC45C5">
        <w:rPr>
          <w:rFonts w:ascii="Times New Roman" w:eastAsia="Calibri" w:hAnsi="Times New Roman" w:cs="Times New Roman"/>
          <w:bCs/>
          <w:color w:val="000000"/>
          <w:sz w:val="28"/>
          <w:szCs w:val="28"/>
          <w:lang w:eastAsia="ru-RU" w:bidi="ru-RU"/>
        </w:rPr>
        <w:t>5) «</w:t>
      </w:r>
      <w:r w:rsidRPr="00AC45C5">
        <w:rPr>
          <w:rFonts w:ascii="Times New Roman" w:eastAsia="Times New Roman" w:hAnsi="Times New Roman" w:cs="Times New Roman"/>
          <w:sz w:val="28"/>
          <w:szCs w:val="28"/>
          <w:lang w:eastAsia="ru-RU"/>
        </w:rPr>
        <w:t xml:space="preserve">Соблюдение положений правовых актов, регулирующих бюджетные правоотношения, в том числе устанавливающих требования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к бухгалтерскому учету, составлению и представлению бухгалтерской (финансовой) отчетности муниципальным казенным учреждением культуры «Сельский дом культуры и досуга» сельского поселения Шапша», исследуемый период 2021 год – текущий период 2022 года, переходящее с 2021 года (реализация полномочий контрольно-счетного органа сельского поселения по осуществлению внешнего муниципального финансового контроля в рамках</w:t>
      </w:r>
      <w:proofErr w:type="gramEnd"/>
      <w:r w:rsidRPr="00AC45C5">
        <w:rPr>
          <w:rFonts w:ascii="Times New Roman" w:eastAsia="Times New Roman" w:hAnsi="Times New Roman" w:cs="Times New Roman"/>
          <w:sz w:val="28"/>
          <w:szCs w:val="28"/>
          <w:lang w:eastAsia="ru-RU"/>
        </w:rPr>
        <w:t xml:space="preserve"> заключенного соглашения).</w:t>
      </w:r>
    </w:p>
    <w:p w:rsidR="002B4675" w:rsidRPr="00AC45C5" w:rsidRDefault="002B4675" w:rsidP="002B4675">
      <w:pPr>
        <w:spacing w:after="0" w:line="240" w:lineRule="auto"/>
        <w:contextualSpacing/>
        <w:jc w:val="both"/>
        <w:rPr>
          <w:rFonts w:ascii="Times New Roman" w:eastAsia="Times New Roman" w:hAnsi="Times New Roman" w:cs="Times New Roman"/>
          <w:sz w:val="28"/>
          <w:szCs w:val="28"/>
        </w:rPr>
      </w:pPr>
      <w:r w:rsidRPr="00AC45C5">
        <w:rPr>
          <w:rFonts w:ascii="Times New Roman" w:eastAsia="Times New Roman" w:hAnsi="Times New Roman" w:cs="Times New Roman"/>
          <w:sz w:val="28"/>
          <w:szCs w:val="28"/>
          <w:lang w:eastAsia="ru-RU"/>
        </w:rPr>
        <w:tab/>
        <w:t xml:space="preserve">Объект контрольного мероприятия: </w:t>
      </w:r>
      <w:r w:rsidRPr="00AC45C5">
        <w:rPr>
          <w:rFonts w:ascii="Times New Roman" w:eastAsia="Times New Roman" w:hAnsi="Times New Roman" w:cs="Times New Roman"/>
          <w:sz w:val="28"/>
          <w:szCs w:val="28"/>
        </w:rPr>
        <w:t>муниципальное казенное учреждение культуры «Сельский дом культуры и досуга» сельского поселения Шапша».</w:t>
      </w:r>
    </w:p>
    <w:p w:rsidR="002B4675" w:rsidRPr="00AC45C5" w:rsidRDefault="002B4675" w:rsidP="002B4675">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rPr>
        <w:tab/>
      </w:r>
      <w:r w:rsidRPr="00AC45C5">
        <w:rPr>
          <w:rFonts w:ascii="Times New Roman" w:eastAsia="Times New Roman" w:hAnsi="Times New Roman" w:cs="Times New Roman"/>
          <w:sz w:val="28"/>
          <w:szCs w:val="28"/>
          <w:lang w:eastAsia="ru-RU"/>
        </w:rPr>
        <w:t xml:space="preserve">Объем средств, охваченный контрольным мероприятием, составил             -  </w:t>
      </w:r>
      <w:r w:rsidR="00EA6458" w:rsidRPr="00AC45C5">
        <w:rPr>
          <w:rFonts w:ascii="Times New Roman" w:eastAsia="Times New Roman" w:hAnsi="Times New Roman" w:cs="Times New Roman"/>
          <w:sz w:val="28"/>
          <w:szCs w:val="28"/>
          <w:lang w:eastAsia="ru-RU"/>
        </w:rPr>
        <w:t xml:space="preserve">25 828,5 </w:t>
      </w:r>
      <w:r w:rsidRPr="00AC45C5">
        <w:rPr>
          <w:rFonts w:ascii="Times New Roman" w:eastAsia="Times New Roman" w:hAnsi="Times New Roman" w:cs="Times New Roman"/>
          <w:sz w:val="28"/>
          <w:szCs w:val="28"/>
          <w:lang w:eastAsia="ru-RU"/>
        </w:rPr>
        <w:t>тыс. рублей</w:t>
      </w:r>
      <w:r w:rsidR="0041372E" w:rsidRPr="00AC45C5">
        <w:rPr>
          <w:rFonts w:ascii="Times New Roman" w:eastAsia="Times New Roman" w:hAnsi="Times New Roman" w:cs="Times New Roman"/>
          <w:sz w:val="28"/>
          <w:szCs w:val="28"/>
          <w:lang w:eastAsia="ru-RU"/>
        </w:rPr>
        <w:t>.</w:t>
      </w:r>
    </w:p>
    <w:p w:rsidR="00905E8B" w:rsidRPr="00AC45C5" w:rsidRDefault="00313001" w:rsidP="00313001">
      <w:pPr>
        <w:suppressAutoHyphens/>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AC45C5">
        <w:rPr>
          <w:rFonts w:ascii="Times New Roman" w:eastAsia="Times New Roman" w:hAnsi="Times New Roman" w:cs="Times New Roman"/>
          <w:sz w:val="28"/>
          <w:szCs w:val="28"/>
          <w:lang w:eastAsia="ru-RU"/>
        </w:rPr>
        <w:t>По результатам рассмотрения акта контрольного мероприятия</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 в Контрольно-счетную палату п</w:t>
      </w:r>
      <w:r w:rsidRPr="00AC45C5">
        <w:rPr>
          <w:rFonts w:ascii="Times New Roman" w:eastAsia="Times New Roman" w:hAnsi="Times New Roman" w:cs="Times New Roman"/>
          <w:sz w:val="28"/>
        </w:rPr>
        <w:t xml:space="preserve">редставлены пояснения </w:t>
      </w:r>
      <w:r w:rsidR="002E0D54" w:rsidRPr="00AC45C5">
        <w:rPr>
          <w:rFonts w:ascii="Times New Roman" w:eastAsia="Times New Roman" w:hAnsi="Times New Roman" w:cs="Times New Roman"/>
          <w:sz w:val="28"/>
        </w:rPr>
        <w:t xml:space="preserve">объектом контроля, при этом </w:t>
      </w:r>
      <w:r w:rsidR="0067751D" w:rsidRPr="00AC45C5">
        <w:rPr>
          <w:rFonts w:ascii="Times New Roman" w:eastAsia="Times New Roman" w:hAnsi="Times New Roman" w:cs="Times New Roman"/>
          <w:sz w:val="28"/>
        </w:rPr>
        <w:t xml:space="preserve">подтвержден приходными кассовыми ордерами возврат на лицевой счет учреждения </w:t>
      </w:r>
      <w:r w:rsidR="002E0D54" w:rsidRPr="00AC45C5">
        <w:rPr>
          <w:rFonts w:ascii="Times New Roman" w:eastAsia="Times New Roman" w:hAnsi="Times New Roman" w:cs="Times New Roman"/>
          <w:sz w:val="28"/>
        </w:rPr>
        <w:t>с</w:t>
      </w:r>
      <w:r w:rsidR="0067751D" w:rsidRPr="00AC45C5">
        <w:rPr>
          <w:rFonts w:ascii="Times New Roman" w:eastAsia="Times New Roman" w:hAnsi="Times New Roman" w:cs="Times New Roman"/>
          <w:sz w:val="28"/>
        </w:rPr>
        <w:t>редств</w:t>
      </w:r>
      <w:r w:rsidR="00A61274" w:rsidRPr="00AC45C5">
        <w:rPr>
          <w:rFonts w:ascii="Times New Roman" w:eastAsia="Times New Roman" w:hAnsi="Times New Roman" w:cs="Times New Roman"/>
          <w:sz w:val="28"/>
        </w:rPr>
        <w:t xml:space="preserve"> в объеме </w:t>
      </w:r>
      <w:r w:rsidR="00E5413A" w:rsidRPr="00AC45C5">
        <w:rPr>
          <w:rFonts w:ascii="Times New Roman" w:eastAsia="Times New Roman" w:hAnsi="Times New Roman" w:cs="Times New Roman"/>
          <w:sz w:val="28"/>
        </w:rPr>
        <w:t>37 868,81 рублей</w:t>
      </w:r>
      <w:r w:rsidR="0067751D" w:rsidRPr="00AC45C5">
        <w:rPr>
          <w:rFonts w:ascii="Times New Roman" w:eastAsia="Times New Roman" w:hAnsi="Times New Roman" w:cs="Times New Roman"/>
          <w:sz w:val="28"/>
        </w:rPr>
        <w:t xml:space="preserve">,                из них: 36 656,81 рублей - </w:t>
      </w:r>
      <w:r w:rsidR="00A61274" w:rsidRPr="00AC45C5">
        <w:rPr>
          <w:rFonts w:ascii="Times New Roman" w:eastAsia="Times New Roman" w:hAnsi="Times New Roman" w:cs="Times New Roman"/>
          <w:sz w:val="28"/>
        </w:rPr>
        <w:t>излишне выплаченн</w:t>
      </w:r>
      <w:r w:rsidR="00E5413A" w:rsidRPr="00AC45C5">
        <w:rPr>
          <w:rFonts w:ascii="Times New Roman" w:eastAsia="Times New Roman" w:hAnsi="Times New Roman" w:cs="Times New Roman"/>
          <w:sz w:val="28"/>
        </w:rPr>
        <w:t>ые денежные средства</w:t>
      </w:r>
      <w:r w:rsidR="0067751D" w:rsidRPr="00AC45C5">
        <w:rPr>
          <w:rFonts w:ascii="Times New Roman" w:eastAsia="Times New Roman" w:hAnsi="Times New Roman" w:cs="Times New Roman"/>
          <w:sz w:val="28"/>
        </w:rPr>
        <w:t xml:space="preserve">                     </w:t>
      </w:r>
      <w:r w:rsidR="00E5413A" w:rsidRPr="00AC45C5">
        <w:rPr>
          <w:rFonts w:ascii="Times New Roman" w:eastAsia="Times New Roman" w:hAnsi="Times New Roman" w:cs="Times New Roman"/>
          <w:sz w:val="28"/>
        </w:rPr>
        <w:t xml:space="preserve"> по заработной плате</w:t>
      </w:r>
      <w:r w:rsidR="002E0D54" w:rsidRPr="00AC45C5">
        <w:rPr>
          <w:rFonts w:ascii="Times New Roman" w:eastAsia="Times New Roman" w:hAnsi="Times New Roman" w:cs="Times New Roman"/>
          <w:sz w:val="28"/>
        </w:rPr>
        <w:t xml:space="preserve"> сотрудникам</w:t>
      </w:r>
      <w:r w:rsidR="0067751D" w:rsidRPr="00AC45C5">
        <w:rPr>
          <w:rFonts w:ascii="Times New Roman" w:eastAsia="Times New Roman" w:hAnsi="Times New Roman" w:cs="Times New Roman"/>
          <w:sz w:val="28"/>
        </w:rPr>
        <w:t xml:space="preserve"> учреждения и 1 212,00 рублей - </w:t>
      </w:r>
      <w:r w:rsidR="00A61274" w:rsidRPr="00AC45C5">
        <w:rPr>
          <w:rFonts w:ascii="Times New Roman" w:eastAsia="Times New Roman" w:hAnsi="Times New Roman" w:cs="Times New Roman"/>
          <w:sz w:val="28"/>
        </w:rPr>
        <w:t xml:space="preserve">возврат неиспользованных </w:t>
      </w:r>
      <w:r w:rsidR="002E0D54" w:rsidRPr="00AC45C5">
        <w:rPr>
          <w:rFonts w:ascii="Times New Roman" w:eastAsia="Times New Roman" w:hAnsi="Times New Roman" w:cs="Times New Roman"/>
          <w:sz w:val="28"/>
        </w:rPr>
        <w:t>подотчетных сумм</w:t>
      </w:r>
      <w:r w:rsidR="00A61274" w:rsidRPr="00AC45C5">
        <w:rPr>
          <w:rFonts w:ascii="Times New Roman" w:eastAsia="Times New Roman" w:hAnsi="Times New Roman" w:cs="Times New Roman"/>
          <w:sz w:val="28"/>
        </w:rPr>
        <w:t>.</w:t>
      </w:r>
      <w:r w:rsidR="00905E8B" w:rsidRPr="00AC45C5">
        <w:rPr>
          <w:rFonts w:ascii="Times New Roman" w:eastAsia="Times New Roman" w:hAnsi="Times New Roman" w:cs="Times New Roman"/>
          <w:sz w:val="28"/>
        </w:rPr>
        <w:t xml:space="preserve"> </w:t>
      </w:r>
      <w:proofErr w:type="gramEnd"/>
    </w:p>
    <w:p w:rsidR="00313001" w:rsidRPr="00AC45C5" w:rsidRDefault="00313001" w:rsidP="00313001">
      <w:pPr>
        <w:spacing w:after="0" w:line="240" w:lineRule="auto"/>
        <w:ind w:firstLine="708"/>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bCs/>
          <w:sz w:val="28"/>
          <w:szCs w:val="28"/>
          <w:lang w:eastAsia="ru-RU"/>
        </w:rPr>
        <w:t>В адрес объекта контроля внесено пре</w:t>
      </w:r>
      <w:r w:rsidR="00430227" w:rsidRPr="00AC45C5">
        <w:rPr>
          <w:rFonts w:ascii="Times New Roman" w:eastAsia="Times New Roman" w:hAnsi="Times New Roman" w:cs="Times New Roman"/>
          <w:bCs/>
          <w:sz w:val="28"/>
          <w:szCs w:val="28"/>
          <w:lang w:eastAsia="ru-RU"/>
        </w:rPr>
        <w:t>д</w:t>
      </w:r>
      <w:r w:rsidRPr="00AC45C5">
        <w:rPr>
          <w:rFonts w:ascii="Times New Roman" w:eastAsia="Times New Roman" w:hAnsi="Times New Roman" w:cs="Times New Roman"/>
          <w:bCs/>
          <w:sz w:val="28"/>
          <w:szCs w:val="28"/>
          <w:lang w:eastAsia="ru-RU"/>
        </w:rPr>
        <w:t>ставление.</w:t>
      </w:r>
      <w:r w:rsidR="00DF4ACF" w:rsidRPr="00AC45C5">
        <w:rPr>
          <w:rFonts w:ascii="Times New Roman" w:eastAsia="Times New Roman" w:hAnsi="Times New Roman" w:cs="Times New Roman"/>
          <w:bCs/>
          <w:sz w:val="28"/>
          <w:szCs w:val="28"/>
          <w:lang w:eastAsia="ru-RU"/>
        </w:rPr>
        <w:t xml:space="preserve"> Представление находится на рассмотрении, срок исполнения представления – 28.10.2022.</w:t>
      </w:r>
      <w:r w:rsidRPr="00AC45C5">
        <w:rPr>
          <w:rFonts w:ascii="Times New Roman" w:eastAsia="Times New Roman" w:hAnsi="Times New Roman" w:cs="Times New Roman"/>
          <w:bCs/>
          <w:sz w:val="28"/>
          <w:szCs w:val="28"/>
          <w:lang w:eastAsia="ru-RU"/>
        </w:rPr>
        <w:t xml:space="preserve"> </w:t>
      </w:r>
    </w:p>
    <w:p w:rsidR="00066D18" w:rsidRPr="00AC45C5" w:rsidRDefault="00066D18" w:rsidP="00066D18">
      <w:pPr>
        <w:tabs>
          <w:tab w:val="left" w:pos="6092"/>
        </w:tabs>
        <w:spacing w:after="0" w:line="240" w:lineRule="auto"/>
        <w:ind w:firstLine="708"/>
        <w:jc w:val="both"/>
        <w:rPr>
          <w:rFonts w:ascii="Times New Roman" w:eastAsia="Times New Roman" w:hAnsi="Times New Roman" w:cs="Times New Roman"/>
          <w:sz w:val="28"/>
          <w:szCs w:val="28"/>
          <w:lang w:eastAsia="ru-RU"/>
        </w:rPr>
      </w:pPr>
      <w:proofErr w:type="gramStart"/>
      <w:r w:rsidRPr="00AC45C5">
        <w:rPr>
          <w:rFonts w:ascii="Times New Roman" w:eastAsia="Times New Roman" w:hAnsi="Times New Roman" w:cs="Times New Roman"/>
          <w:sz w:val="28"/>
          <w:szCs w:val="28"/>
          <w:lang w:eastAsia="ru-RU"/>
        </w:rPr>
        <w:t xml:space="preserve">6) «Проверка формирования, финансового обеспечения и контроля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за исполнением муниципального задания на оказание муниципальных услуг (выполнение работ), а также законности результативности (эффективности) использования средств бюджета муниципального образования, предоставленных на выполнение муниципального задания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и на иные цели муниципальному бюджетному учреждению культуры «Библиотечная система» сельского поселения Горноправдинск», исследуемый период 2021 год – текущий период 2022 года (реализация полномочий контрольно-счетного органа сельского поселения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lastRenderedPageBreak/>
        <w:t>по</w:t>
      </w:r>
      <w:proofErr w:type="gramEnd"/>
      <w:r w:rsidRPr="00AC45C5">
        <w:rPr>
          <w:rFonts w:ascii="Times New Roman" w:eastAsia="Times New Roman" w:hAnsi="Times New Roman" w:cs="Times New Roman"/>
          <w:sz w:val="28"/>
          <w:szCs w:val="28"/>
          <w:lang w:eastAsia="ru-RU"/>
        </w:rPr>
        <w:t xml:space="preserve"> осуществлению внешнего муниципального финансового контроля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в рамках заключенного соглашения).</w:t>
      </w:r>
    </w:p>
    <w:p w:rsidR="009E4F66" w:rsidRPr="00AC45C5" w:rsidRDefault="008204FE" w:rsidP="009E4F66">
      <w:pPr>
        <w:suppressAutoHyphens/>
        <w:spacing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313001" w:rsidRPr="00AC45C5">
        <w:rPr>
          <w:rFonts w:ascii="Times New Roman" w:eastAsia="Times New Roman" w:hAnsi="Times New Roman" w:cs="Times New Roman"/>
          <w:sz w:val="28"/>
          <w:szCs w:val="28"/>
          <w:lang w:eastAsia="ru-RU"/>
        </w:rPr>
        <w:t xml:space="preserve">Объект контрольного мероприятия: </w:t>
      </w:r>
      <w:r w:rsidR="009E4F66" w:rsidRPr="00AC45C5">
        <w:rPr>
          <w:rFonts w:ascii="Times New Roman" w:eastAsia="Times New Roman" w:hAnsi="Times New Roman" w:cs="Times New Roman"/>
          <w:sz w:val="28"/>
          <w:szCs w:val="28"/>
          <w:lang w:eastAsia="ru-RU"/>
        </w:rPr>
        <w:t>муниципальное бюджетное учреждение культуры «Библиотечная система» сельского поселения Горноправдинск».</w:t>
      </w:r>
    </w:p>
    <w:p w:rsidR="00313001" w:rsidRPr="00AC45C5" w:rsidRDefault="00313001" w:rsidP="00313001">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rPr>
        <w:tab/>
      </w:r>
      <w:r w:rsidRPr="00AC45C5">
        <w:rPr>
          <w:rFonts w:ascii="Times New Roman" w:eastAsia="Times New Roman" w:hAnsi="Times New Roman" w:cs="Times New Roman"/>
          <w:sz w:val="28"/>
          <w:szCs w:val="28"/>
          <w:lang w:eastAsia="ru-RU"/>
        </w:rPr>
        <w:t>Объем средств, охваченный контрольным меропр</w:t>
      </w:r>
      <w:r w:rsidR="00672C5C" w:rsidRPr="00AC45C5">
        <w:rPr>
          <w:rFonts w:ascii="Times New Roman" w:eastAsia="Times New Roman" w:hAnsi="Times New Roman" w:cs="Times New Roman"/>
          <w:sz w:val="28"/>
          <w:szCs w:val="28"/>
          <w:lang w:eastAsia="ru-RU"/>
        </w:rPr>
        <w:t xml:space="preserve">иятием, составил             - </w:t>
      </w:r>
      <w:r w:rsidR="0041372E" w:rsidRPr="00AC45C5">
        <w:rPr>
          <w:rFonts w:ascii="Times New Roman" w:eastAsia="Times New Roman" w:hAnsi="Times New Roman" w:cs="Times New Roman"/>
          <w:sz w:val="28"/>
          <w:szCs w:val="28"/>
          <w:lang w:eastAsia="ru-RU"/>
        </w:rPr>
        <w:t xml:space="preserve">24 411,4 </w:t>
      </w:r>
      <w:r w:rsidRPr="00AC45C5">
        <w:rPr>
          <w:rFonts w:ascii="Times New Roman" w:eastAsia="Times New Roman" w:hAnsi="Times New Roman" w:cs="Times New Roman"/>
          <w:sz w:val="28"/>
          <w:szCs w:val="28"/>
          <w:lang w:eastAsia="ru-RU"/>
        </w:rPr>
        <w:t>тыс. рублей</w:t>
      </w:r>
      <w:r w:rsidR="002C385E" w:rsidRPr="00AC45C5">
        <w:rPr>
          <w:rFonts w:ascii="Times New Roman" w:eastAsia="Times New Roman" w:hAnsi="Times New Roman" w:cs="Times New Roman"/>
          <w:sz w:val="28"/>
          <w:szCs w:val="28"/>
          <w:lang w:eastAsia="ru-RU"/>
        </w:rPr>
        <w:t>.</w:t>
      </w:r>
    </w:p>
    <w:p w:rsidR="002C385E" w:rsidRPr="00AC45C5" w:rsidRDefault="002C385E" w:rsidP="002C385E">
      <w:pPr>
        <w:spacing w:after="0" w:line="240" w:lineRule="auto"/>
        <w:contextualSpacing/>
        <w:jc w:val="both"/>
        <w:rPr>
          <w:rFonts w:ascii="Times New Roman" w:eastAsia="Times New Roman" w:hAnsi="Times New Roman" w:cs="Times New Roman"/>
          <w:bCs/>
          <w:sz w:val="28"/>
          <w:szCs w:val="28"/>
          <w:lang w:eastAsia="ru-RU"/>
        </w:rPr>
      </w:pPr>
      <w:r w:rsidRPr="00AC45C5">
        <w:rPr>
          <w:rFonts w:ascii="Times New Roman" w:eastAsia="Times New Roman" w:hAnsi="Times New Roman" w:cs="Times New Roman"/>
          <w:bCs/>
          <w:sz w:val="28"/>
          <w:szCs w:val="28"/>
          <w:lang w:eastAsia="ru-RU"/>
        </w:rPr>
        <w:tab/>
      </w:r>
      <w:r w:rsidR="00E70633" w:rsidRPr="00AC45C5">
        <w:rPr>
          <w:rFonts w:ascii="Times New Roman" w:eastAsia="Times New Roman" w:hAnsi="Times New Roman" w:cs="Times New Roman"/>
          <w:bCs/>
          <w:sz w:val="28"/>
          <w:szCs w:val="28"/>
          <w:lang w:eastAsia="ru-RU"/>
        </w:rPr>
        <w:t xml:space="preserve">В адрес объекта контроля внесено представление. Представление находится на рассмотрении, срок исполнения представления – 14.11.2022. </w:t>
      </w:r>
    </w:p>
    <w:p w:rsidR="00066D18" w:rsidRPr="00AC45C5" w:rsidRDefault="00066D18" w:rsidP="00066D18">
      <w:pPr>
        <w:tabs>
          <w:tab w:val="left" w:pos="6092"/>
        </w:tabs>
        <w:spacing w:after="0" w:line="240" w:lineRule="auto"/>
        <w:ind w:firstLine="708"/>
        <w:jc w:val="both"/>
        <w:rPr>
          <w:rFonts w:eastAsia="Calibri"/>
          <w:sz w:val="28"/>
          <w:szCs w:val="28"/>
        </w:rPr>
      </w:pPr>
    </w:p>
    <w:p w:rsidR="00066D18" w:rsidRPr="00AC45C5" w:rsidRDefault="002C385E" w:rsidP="00066D18">
      <w:pPr>
        <w:tabs>
          <w:tab w:val="left" w:pos="6092"/>
        </w:tabs>
        <w:spacing w:after="0" w:line="240" w:lineRule="auto"/>
        <w:ind w:firstLine="708"/>
        <w:jc w:val="both"/>
        <w:rPr>
          <w:rFonts w:ascii="Times New Roman" w:hAnsi="Times New Roman" w:cs="Times New Roman"/>
          <w:sz w:val="28"/>
          <w:szCs w:val="28"/>
        </w:rPr>
      </w:pPr>
      <w:r w:rsidRPr="00AC45C5">
        <w:rPr>
          <w:rFonts w:ascii="Times New Roman" w:hAnsi="Times New Roman" w:cs="Times New Roman"/>
          <w:sz w:val="28"/>
          <w:szCs w:val="28"/>
        </w:rPr>
        <w:t>В третьем квартале 2022 года о</w:t>
      </w:r>
      <w:r w:rsidR="00066D18" w:rsidRPr="00AC45C5">
        <w:rPr>
          <w:rFonts w:ascii="Times New Roman" w:hAnsi="Times New Roman" w:cs="Times New Roman"/>
          <w:sz w:val="28"/>
          <w:szCs w:val="28"/>
        </w:rPr>
        <w:t>ткрыто проведение двух контрольных мероприятий:</w:t>
      </w:r>
    </w:p>
    <w:p w:rsidR="00066D18" w:rsidRPr="00AC45C5" w:rsidRDefault="002C385E" w:rsidP="002C385E">
      <w:pPr>
        <w:pStyle w:val="Default"/>
        <w:widowControl w:val="0"/>
        <w:jc w:val="both"/>
        <w:rPr>
          <w:color w:val="auto"/>
          <w:sz w:val="28"/>
          <w:szCs w:val="28"/>
        </w:rPr>
      </w:pPr>
      <w:r w:rsidRPr="00AC45C5">
        <w:rPr>
          <w:rFonts w:eastAsia="Calibri"/>
          <w:sz w:val="28"/>
          <w:szCs w:val="28"/>
        </w:rPr>
        <w:tab/>
      </w:r>
      <w:r w:rsidR="00066D18" w:rsidRPr="00AC45C5">
        <w:rPr>
          <w:rFonts w:eastAsia="Calibri"/>
          <w:sz w:val="28"/>
          <w:szCs w:val="28"/>
        </w:rPr>
        <w:t>1)</w:t>
      </w:r>
      <w:r w:rsidR="00066D18" w:rsidRPr="00AC45C5">
        <w:rPr>
          <w:sz w:val="28"/>
          <w:szCs w:val="28"/>
        </w:rPr>
        <w:t xml:space="preserve"> </w:t>
      </w:r>
      <w:r w:rsidR="00066D18" w:rsidRPr="00AC45C5">
        <w:rPr>
          <w:color w:val="auto"/>
          <w:sz w:val="28"/>
          <w:szCs w:val="28"/>
        </w:rPr>
        <w:t xml:space="preserve">Проверка исполнения департаментом строительства, архитектуры и жилищно-коммунального хозяйства администрации Ханты-Мансийского района полномочий, определенных пунктом 10 «Положения </w:t>
      </w:r>
      <w:r w:rsidRPr="00AC45C5">
        <w:rPr>
          <w:color w:val="auto"/>
          <w:sz w:val="28"/>
          <w:szCs w:val="28"/>
        </w:rPr>
        <w:t xml:space="preserve">                               </w:t>
      </w:r>
      <w:r w:rsidR="00066D18" w:rsidRPr="00AC45C5">
        <w:rPr>
          <w:color w:val="auto"/>
          <w:sz w:val="28"/>
          <w:szCs w:val="28"/>
        </w:rPr>
        <w:t>о департаменте строительства, архитектуры и жилищно-коммунального хозяйства администрации Ханты-Мансийского района» в части:</w:t>
      </w:r>
      <w:r w:rsidRPr="00AC45C5">
        <w:rPr>
          <w:color w:val="auto"/>
          <w:sz w:val="28"/>
          <w:szCs w:val="28"/>
        </w:rPr>
        <w:t xml:space="preserve"> </w:t>
      </w:r>
    </w:p>
    <w:p w:rsidR="00066D18" w:rsidRPr="00AC45C5" w:rsidRDefault="00174C64" w:rsidP="002C385E">
      <w:pPr>
        <w:pStyle w:val="Default"/>
        <w:widowControl w:val="0"/>
        <w:rPr>
          <w:color w:val="auto"/>
          <w:sz w:val="28"/>
          <w:szCs w:val="28"/>
        </w:rPr>
      </w:pPr>
      <w:r w:rsidRPr="00AC45C5">
        <w:rPr>
          <w:color w:val="auto"/>
          <w:sz w:val="28"/>
          <w:szCs w:val="28"/>
        </w:rPr>
        <w:tab/>
      </w:r>
      <w:r w:rsidR="00066D18" w:rsidRPr="00AC45C5">
        <w:rPr>
          <w:color w:val="auto"/>
          <w:sz w:val="28"/>
          <w:szCs w:val="28"/>
        </w:rPr>
        <w:t>- проверки финансово-хозяйственной деятельности МП «ЖЭК-3»;</w:t>
      </w:r>
    </w:p>
    <w:p w:rsidR="00066D18" w:rsidRPr="00AC45C5" w:rsidRDefault="00174C64" w:rsidP="002C385E">
      <w:pPr>
        <w:pStyle w:val="Default"/>
        <w:widowControl w:val="0"/>
        <w:rPr>
          <w:color w:val="auto"/>
          <w:sz w:val="28"/>
          <w:szCs w:val="28"/>
        </w:rPr>
      </w:pPr>
      <w:r w:rsidRPr="00AC45C5">
        <w:rPr>
          <w:color w:val="auto"/>
          <w:sz w:val="28"/>
          <w:szCs w:val="28"/>
        </w:rPr>
        <w:tab/>
      </w:r>
      <w:r w:rsidR="00066D18" w:rsidRPr="00AC45C5">
        <w:rPr>
          <w:color w:val="auto"/>
          <w:sz w:val="28"/>
          <w:szCs w:val="28"/>
        </w:rPr>
        <w:t>- исполнения производственной программы МП «ЖЭК-3»;</w:t>
      </w:r>
    </w:p>
    <w:p w:rsidR="00174C64" w:rsidRPr="00AC45C5" w:rsidRDefault="00174C64" w:rsidP="00174C64">
      <w:pPr>
        <w:pStyle w:val="Default"/>
        <w:widowControl w:val="0"/>
        <w:rPr>
          <w:sz w:val="28"/>
          <w:szCs w:val="28"/>
        </w:rPr>
      </w:pPr>
      <w:r w:rsidRPr="00AC45C5">
        <w:rPr>
          <w:color w:val="auto"/>
          <w:sz w:val="28"/>
          <w:szCs w:val="28"/>
        </w:rPr>
        <w:tab/>
      </w:r>
      <w:r w:rsidR="00066D18" w:rsidRPr="00AC45C5">
        <w:rPr>
          <w:color w:val="auto"/>
          <w:sz w:val="28"/>
          <w:szCs w:val="28"/>
        </w:rPr>
        <w:t>- соответствия доходной и расх</w:t>
      </w:r>
      <w:r w:rsidRPr="00AC45C5">
        <w:rPr>
          <w:color w:val="auto"/>
          <w:sz w:val="28"/>
          <w:szCs w:val="28"/>
        </w:rPr>
        <w:t>одной частей бюджета МП «ЖЭК-3».</w:t>
      </w:r>
    </w:p>
    <w:p w:rsidR="00174C64" w:rsidRPr="00AC45C5" w:rsidRDefault="00174C64" w:rsidP="00174C64">
      <w:pPr>
        <w:tabs>
          <w:tab w:val="left" w:pos="6092"/>
        </w:tabs>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hAnsi="Times New Roman" w:cs="Times New Roman"/>
          <w:sz w:val="28"/>
          <w:szCs w:val="28"/>
        </w:rPr>
        <w:t>И</w:t>
      </w:r>
      <w:r w:rsidRPr="00AC45C5">
        <w:rPr>
          <w:rFonts w:ascii="Times New Roman" w:eastAsia="Times New Roman" w:hAnsi="Times New Roman" w:cs="Times New Roman"/>
          <w:sz w:val="28"/>
          <w:szCs w:val="28"/>
          <w:lang w:eastAsia="ru-RU"/>
        </w:rPr>
        <w:t xml:space="preserve">сследуемый период 2021 год – текущий период 2022 года </w:t>
      </w:r>
      <w:r w:rsidR="004470F7"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(по состоянию на 01.10.2022 года).</w:t>
      </w:r>
    </w:p>
    <w:p w:rsidR="00174C64" w:rsidRPr="00AC45C5" w:rsidRDefault="004470F7" w:rsidP="00174C64">
      <w:pPr>
        <w:tabs>
          <w:tab w:val="left" w:pos="6092"/>
        </w:tabs>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 контрольного мероприятия: Д</w:t>
      </w:r>
      <w:r w:rsidR="00672C5C" w:rsidRPr="00AC45C5">
        <w:rPr>
          <w:rFonts w:ascii="Times New Roman" w:eastAsia="Times New Roman" w:hAnsi="Times New Roman" w:cs="Times New Roman"/>
          <w:sz w:val="28"/>
          <w:szCs w:val="28"/>
          <w:lang w:eastAsia="ru-RU"/>
        </w:rPr>
        <w:t>епартамент</w:t>
      </w:r>
      <w:r w:rsidRPr="00AC45C5">
        <w:rPr>
          <w:rFonts w:ascii="Times New Roman" w:eastAsia="Times New Roman" w:hAnsi="Times New Roman" w:cs="Times New Roman"/>
          <w:sz w:val="28"/>
          <w:szCs w:val="28"/>
          <w:lang w:eastAsia="ru-RU"/>
        </w:rPr>
        <w:t xml:space="preserve"> строительства, архитектуры и жилищно-коммунального хозяйства администрации </w:t>
      </w:r>
      <w:r w:rsidR="007F7385"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Ханты-Мансийского района. </w:t>
      </w:r>
    </w:p>
    <w:p w:rsidR="004470F7" w:rsidRPr="00AC45C5" w:rsidRDefault="004470F7" w:rsidP="004470F7">
      <w:pPr>
        <w:tabs>
          <w:tab w:val="left" w:pos="6092"/>
        </w:tabs>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Проводится подготовительный этап контрольного мероприятия, планируемый срок завершения контрольного мероприятия – 4 квартал 2022 года.</w:t>
      </w:r>
    </w:p>
    <w:p w:rsidR="00066D18" w:rsidRPr="00AC45C5" w:rsidRDefault="00F167AD" w:rsidP="00066D18">
      <w:pPr>
        <w:tabs>
          <w:tab w:val="left" w:pos="6092"/>
        </w:tabs>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2) Аудит в сфере закупок: муниципальное бюджетное учреждение культуры «Библиотечная система» сельского поселения Горноправдинск», исследуемый период 2021 год – текущий период 2022 года (реализация полномочий контрольно-счетного органа сельского поселения </w:t>
      </w:r>
      <w:r w:rsidR="000B3CB2"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по осуществлению внешнего муниципального финансового контроля </w:t>
      </w:r>
      <w:r w:rsidR="000B3CB2"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в рамках заключенного соглашения).</w:t>
      </w:r>
    </w:p>
    <w:p w:rsidR="002C385E" w:rsidRPr="00AC45C5" w:rsidRDefault="002C385E" w:rsidP="00066D18">
      <w:pPr>
        <w:tabs>
          <w:tab w:val="left" w:pos="6092"/>
        </w:tabs>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Проводится основной этап контрольного мероприятия, планируемый срок завершения </w:t>
      </w:r>
      <w:r w:rsidR="004470F7" w:rsidRPr="00AC45C5">
        <w:rPr>
          <w:rFonts w:ascii="Times New Roman" w:eastAsia="Times New Roman" w:hAnsi="Times New Roman" w:cs="Times New Roman"/>
          <w:sz w:val="28"/>
          <w:szCs w:val="28"/>
          <w:lang w:eastAsia="ru-RU"/>
        </w:rPr>
        <w:t>контрольного мероприятия - 4 квартал 2022 года.</w:t>
      </w:r>
    </w:p>
    <w:p w:rsidR="002C385E" w:rsidRPr="00AC45C5" w:rsidRDefault="002C385E" w:rsidP="00066D18">
      <w:pPr>
        <w:tabs>
          <w:tab w:val="left" w:pos="6092"/>
        </w:tabs>
        <w:spacing w:after="0" w:line="240" w:lineRule="auto"/>
        <w:ind w:firstLine="708"/>
        <w:jc w:val="both"/>
        <w:rPr>
          <w:rFonts w:ascii="Times New Roman" w:eastAsia="Times New Roman" w:hAnsi="Times New Roman" w:cs="Times New Roman"/>
          <w:sz w:val="28"/>
          <w:szCs w:val="28"/>
          <w:lang w:eastAsia="ru-RU"/>
        </w:rPr>
      </w:pPr>
    </w:p>
    <w:p w:rsidR="00062124" w:rsidRPr="00AC45C5" w:rsidRDefault="00062124" w:rsidP="007F7385">
      <w:pPr>
        <w:keepNext/>
        <w:spacing w:after="0" w:line="240" w:lineRule="auto"/>
        <w:contextualSpacing/>
        <w:jc w:val="center"/>
        <w:outlineLvl w:val="0"/>
        <w:rPr>
          <w:rFonts w:ascii="Times New Roman" w:eastAsia="Times New Roman" w:hAnsi="Times New Roman" w:cs="Times New Roman"/>
          <w:b/>
          <w:kern w:val="32"/>
          <w:sz w:val="28"/>
          <w:szCs w:val="32"/>
        </w:rPr>
      </w:pPr>
      <w:r w:rsidRPr="00AC45C5">
        <w:rPr>
          <w:rFonts w:ascii="Times New Roman" w:eastAsia="Times New Roman" w:hAnsi="Times New Roman" w:cs="Times New Roman"/>
          <w:b/>
          <w:kern w:val="32"/>
          <w:sz w:val="28"/>
          <w:szCs w:val="32"/>
        </w:rPr>
        <w:t>2. Экспертно-аналитическая,</w:t>
      </w:r>
    </w:p>
    <w:p w:rsidR="00062124" w:rsidRPr="00AC45C5" w:rsidRDefault="00062124" w:rsidP="007F7385">
      <w:pPr>
        <w:keepNext/>
        <w:spacing w:after="0" w:line="240" w:lineRule="auto"/>
        <w:contextualSpacing/>
        <w:jc w:val="center"/>
        <w:outlineLvl w:val="0"/>
        <w:rPr>
          <w:rFonts w:ascii="Times New Roman" w:eastAsia="Times New Roman" w:hAnsi="Times New Roman" w:cs="Times New Roman"/>
          <w:b/>
          <w:bCs/>
          <w:kern w:val="32"/>
          <w:sz w:val="28"/>
          <w:szCs w:val="32"/>
        </w:rPr>
      </w:pPr>
      <w:r w:rsidRPr="00AC45C5">
        <w:rPr>
          <w:rFonts w:ascii="Times New Roman" w:eastAsia="Times New Roman" w:hAnsi="Times New Roman" w:cs="Times New Roman"/>
          <w:b/>
          <w:bCs/>
          <w:kern w:val="32"/>
          <w:sz w:val="28"/>
          <w:szCs w:val="32"/>
        </w:rPr>
        <w:t>информационная и другая деятельность</w:t>
      </w:r>
    </w:p>
    <w:p w:rsidR="00F167AD" w:rsidRPr="00AC45C5" w:rsidRDefault="00062124" w:rsidP="00062124">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F167AD" w:rsidRPr="00AC45C5">
        <w:rPr>
          <w:rFonts w:ascii="Times New Roman" w:eastAsia="Times New Roman" w:hAnsi="Times New Roman" w:cs="Times New Roman"/>
          <w:sz w:val="28"/>
          <w:szCs w:val="28"/>
          <w:lang w:eastAsia="ru-RU"/>
        </w:rPr>
        <w:t>В третьем квартале проведено шесть экспертно-аналитических</w:t>
      </w:r>
      <w:r w:rsidRPr="00AC45C5">
        <w:rPr>
          <w:rFonts w:ascii="Times New Roman" w:eastAsia="Times New Roman" w:hAnsi="Times New Roman" w:cs="Times New Roman"/>
          <w:sz w:val="28"/>
          <w:szCs w:val="28"/>
          <w:lang w:eastAsia="ru-RU"/>
        </w:rPr>
        <w:t xml:space="preserve"> мероприяти</w:t>
      </w:r>
      <w:r w:rsidR="00F167AD" w:rsidRPr="00AC45C5">
        <w:rPr>
          <w:rFonts w:ascii="Times New Roman" w:eastAsia="Times New Roman" w:hAnsi="Times New Roman" w:cs="Times New Roman"/>
          <w:sz w:val="28"/>
          <w:szCs w:val="28"/>
          <w:lang w:eastAsia="ru-RU"/>
        </w:rPr>
        <w:t>й</w:t>
      </w:r>
      <w:r w:rsidR="001B0091" w:rsidRPr="00AC45C5">
        <w:rPr>
          <w:rFonts w:ascii="Times New Roman" w:eastAsia="Times New Roman" w:hAnsi="Times New Roman" w:cs="Times New Roman"/>
          <w:sz w:val="28"/>
          <w:szCs w:val="28"/>
          <w:lang w:eastAsia="ru-RU"/>
        </w:rPr>
        <w:t>, в том числе завершено проведение двух мероприятий открытых в первом квартале 2022 года</w:t>
      </w:r>
      <w:r w:rsidR="00F167AD" w:rsidRPr="00AC45C5">
        <w:rPr>
          <w:rFonts w:ascii="Times New Roman" w:eastAsia="Times New Roman" w:hAnsi="Times New Roman" w:cs="Times New Roman"/>
          <w:sz w:val="28"/>
          <w:szCs w:val="28"/>
          <w:lang w:eastAsia="ru-RU"/>
        </w:rPr>
        <w:t>:</w:t>
      </w:r>
    </w:p>
    <w:p w:rsidR="00F167AD" w:rsidRPr="00AC45C5" w:rsidRDefault="00F167AD"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lastRenderedPageBreak/>
        <w:tab/>
        <w:t>1) «Проверка правильности начисления муниципальной пенсии Козлову А.А. по обращению главы сельского поселения Кедровый», исследуемый период – с момента назначения пенсии – текущий период 2022 года</w:t>
      </w:r>
    </w:p>
    <w:p w:rsidR="00062124" w:rsidRPr="00AC45C5" w:rsidRDefault="00F167AD"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062124" w:rsidRPr="00AC45C5">
        <w:rPr>
          <w:rFonts w:ascii="Times New Roman" w:eastAsia="Times New Roman" w:hAnsi="Times New Roman" w:cs="Times New Roman"/>
          <w:sz w:val="28"/>
          <w:szCs w:val="28"/>
          <w:lang w:eastAsia="ru-RU"/>
        </w:rPr>
        <w:t xml:space="preserve">Объект экспертно-аналитического мероприятия: администрация сельского поселения </w:t>
      </w:r>
      <w:r w:rsidRPr="00AC45C5">
        <w:rPr>
          <w:rFonts w:ascii="Times New Roman" w:eastAsia="Times New Roman" w:hAnsi="Times New Roman" w:cs="Times New Roman"/>
          <w:sz w:val="28"/>
          <w:szCs w:val="28"/>
          <w:lang w:eastAsia="ru-RU"/>
        </w:rPr>
        <w:t>Кедровый.</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proofErr w:type="gramStart"/>
      <w:r w:rsidRPr="00AC45C5">
        <w:rPr>
          <w:rFonts w:ascii="Times New Roman" w:eastAsia="Times New Roman" w:hAnsi="Times New Roman" w:cs="Times New Roman"/>
          <w:sz w:val="28"/>
          <w:szCs w:val="28"/>
          <w:lang w:eastAsia="ru-RU"/>
        </w:rPr>
        <w:t>Объем средств, охваченный экспертно-аналити</w:t>
      </w:r>
      <w:r w:rsidR="00672C5C" w:rsidRPr="00AC45C5">
        <w:rPr>
          <w:rFonts w:ascii="Times New Roman" w:eastAsia="Times New Roman" w:hAnsi="Times New Roman" w:cs="Times New Roman"/>
          <w:sz w:val="28"/>
          <w:szCs w:val="28"/>
          <w:lang w:eastAsia="ru-RU"/>
        </w:rPr>
        <w:t>ческим мероприятием составил</w:t>
      </w:r>
      <w:proofErr w:type="gramEnd"/>
      <w:r w:rsidR="00672C5C" w:rsidRPr="00AC45C5">
        <w:rPr>
          <w:rFonts w:ascii="Times New Roman" w:eastAsia="Times New Roman" w:hAnsi="Times New Roman" w:cs="Times New Roman"/>
          <w:sz w:val="28"/>
          <w:szCs w:val="28"/>
          <w:lang w:eastAsia="ru-RU"/>
        </w:rPr>
        <w:t xml:space="preserve"> – </w:t>
      </w:r>
      <w:r w:rsidR="00076984" w:rsidRPr="00AC45C5">
        <w:rPr>
          <w:rFonts w:ascii="Times New Roman" w:eastAsia="Times New Roman" w:hAnsi="Times New Roman" w:cs="Times New Roman"/>
          <w:sz w:val="28"/>
          <w:szCs w:val="28"/>
          <w:lang w:eastAsia="ru-RU"/>
        </w:rPr>
        <w:t>43,8</w:t>
      </w:r>
      <w:r w:rsidRPr="00AC45C5">
        <w:rPr>
          <w:rFonts w:ascii="Times New Roman" w:eastAsia="Times New Roman" w:hAnsi="Times New Roman" w:cs="Times New Roman"/>
          <w:sz w:val="28"/>
          <w:szCs w:val="28"/>
          <w:lang w:eastAsia="ru-RU"/>
        </w:rPr>
        <w:t xml:space="preserve"> тыс. рублей.</w:t>
      </w:r>
    </w:p>
    <w:p w:rsidR="00062124" w:rsidRPr="00AC45C5" w:rsidRDefault="00062124" w:rsidP="00F167AD">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Результаты</w:t>
      </w:r>
      <w:r w:rsidR="00576397" w:rsidRPr="00AC45C5">
        <w:rPr>
          <w:rFonts w:ascii="Times New Roman" w:eastAsia="Times New Roman" w:hAnsi="Times New Roman" w:cs="Times New Roman"/>
          <w:sz w:val="28"/>
          <w:szCs w:val="28"/>
          <w:lang w:eastAsia="ru-RU"/>
        </w:rPr>
        <w:t xml:space="preserve"> экспертно-аналитического мероприятия</w:t>
      </w:r>
      <w:r w:rsidRPr="00AC45C5">
        <w:rPr>
          <w:rFonts w:ascii="Times New Roman" w:eastAsia="Times New Roman" w:hAnsi="Times New Roman" w:cs="Times New Roman"/>
          <w:sz w:val="28"/>
          <w:szCs w:val="28"/>
          <w:lang w:eastAsia="ru-RU"/>
        </w:rPr>
        <w:t xml:space="preserve"> направлены </w:t>
      </w:r>
      <w:r w:rsidR="000B3CB2"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в администрацию муниципального образования «Сельское поселение </w:t>
      </w:r>
      <w:proofErr w:type="gramStart"/>
      <w:r w:rsidR="00F167AD" w:rsidRPr="00AC45C5">
        <w:rPr>
          <w:rFonts w:ascii="Times New Roman" w:eastAsia="Times New Roman" w:hAnsi="Times New Roman" w:cs="Times New Roman"/>
          <w:sz w:val="28"/>
          <w:szCs w:val="28"/>
          <w:lang w:eastAsia="ru-RU"/>
        </w:rPr>
        <w:t>Кедровый</w:t>
      </w:r>
      <w:proofErr w:type="gramEnd"/>
      <w:r w:rsidRPr="00AC45C5">
        <w:rPr>
          <w:rFonts w:ascii="Times New Roman" w:eastAsia="Times New Roman" w:hAnsi="Times New Roman" w:cs="Times New Roman"/>
          <w:sz w:val="28"/>
          <w:szCs w:val="28"/>
          <w:lang w:eastAsia="ru-RU"/>
        </w:rPr>
        <w:t>».</w:t>
      </w:r>
    </w:p>
    <w:p w:rsidR="00DD0CDF" w:rsidRPr="00AC45C5" w:rsidRDefault="00F167AD" w:rsidP="00F94641">
      <w:pPr>
        <w:spacing w:after="0" w:line="240" w:lineRule="auto"/>
        <w:ind w:firstLine="709"/>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2)</w:t>
      </w:r>
      <w:r w:rsidR="00DD0CDF" w:rsidRPr="00AC45C5">
        <w:rPr>
          <w:rFonts w:ascii="Times New Roman" w:eastAsia="Times New Roman" w:hAnsi="Times New Roman" w:cs="Times New Roman"/>
          <w:sz w:val="28"/>
          <w:szCs w:val="28"/>
          <w:lang w:eastAsia="ru-RU"/>
        </w:rPr>
        <w:t xml:space="preserve"> «Проверка законности, результативности и эффективности расходования</w:t>
      </w:r>
      <w:r w:rsidR="00DD0CDF" w:rsidRPr="00AC45C5">
        <w:rPr>
          <w:rFonts w:ascii="Times New Roman" w:hAnsi="Times New Roman" w:cs="Times New Roman"/>
          <w:sz w:val="28"/>
          <w:szCs w:val="28"/>
        </w:rPr>
        <w:t xml:space="preserve"> бюджетных средств, выделенных на проведение противоэпидемических мероприятий, в том числе на противодействие распространению новой коронавирусной инфекции (COVID-19)».</w:t>
      </w:r>
    </w:p>
    <w:p w:rsidR="00DD0CDF" w:rsidRPr="00AC45C5" w:rsidRDefault="00DD0CDF" w:rsidP="00DD0CDF">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Объекты экспертно-аналитического</w:t>
      </w:r>
      <w:r w:rsidR="00F94641"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мероприятия: сельское поселение Выкатной, сельское поселение </w:t>
      </w:r>
      <w:proofErr w:type="gramStart"/>
      <w:r w:rsidRPr="00AC45C5">
        <w:rPr>
          <w:rFonts w:ascii="Times New Roman" w:eastAsia="Times New Roman" w:hAnsi="Times New Roman" w:cs="Times New Roman"/>
          <w:sz w:val="28"/>
          <w:szCs w:val="28"/>
          <w:lang w:eastAsia="ru-RU"/>
        </w:rPr>
        <w:t>Кедровый</w:t>
      </w:r>
      <w:proofErr w:type="gramEnd"/>
      <w:r w:rsidRPr="00AC45C5">
        <w:rPr>
          <w:rFonts w:ascii="Times New Roman" w:eastAsia="Times New Roman" w:hAnsi="Times New Roman" w:cs="Times New Roman"/>
          <w:sz w:val="28"/>
          <w:szCs w:val="28"/>
          <w:lang w:eastAsia="ru-RU"/>
        </w:rPr>
        <w:t>, сельское поселение Красноленинский, сельское поселение Кышик, сельское поселение Шапша.</w:t>
      </w:r>
    </w:p>
    <w:p w:rsidR="00DD0CDF" w:rsidRPr="00AC45C5" w:rsidRDefault="00DD0CDF" w:rsidP="00F94641">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Объем средств, охваченный экспертно-аналитическим мероприятием, составил </w:t>
      </w:r>
      <w:r w:rsidR="00F94641" w:rsidRPr="00AC45C5">
        <w:rPr>
          <w:rFonts w:ascii="Times New Roman" w:eastAsia="Times New Roman" w:hAnsi="Times New Roman" w:cs="Times New Roman"/>
          <w:sz w:val="28"/>
          <w:szCs w:val="28"/>
          <w:lang w:eastAsia="ru-RU"/>
        </w:rPr>
        <w:t xml:space="preserve">– 255,72 </w:t>
      </w:r>
      <w:r w:rsidRPr="00AC45C5">
        <w:rPr>
          <w:rFonts w:ascii="Times New Roman" w:eastAsia="Times New Roman" w:hAnsi="Times New Roman" w:cs="Times New Roman"/>
          <w:sz w:val="28"/>
          <w:szCs w:val="28"/>
          <w:lang w:eastAsia="ru-RU"/>
        </w:rPr>
        <w:t>тыс. рублей.</w:t>
      </w:r>
    </w:p>
    <w:p w:rsidR="00DD0CDF" w:rsidRPr="00AC45C5" w:rsidRDefault="00DD0CDF" w:rsidP="00AB7AA8">
      <w:pPr>
        <w:spacing w:after="0" w:line="240" w:lineRule="auto"/>
        <w:ind w:firstLine="709"/>
        <w:jc w:val="both"/>
        <w:rPr>
          <w:rFonts w:ascii="Times New Roman" w:eastAsia="Times New Roman" w:hAnsi="Times New Roman" w:cs="Times New Roman"/>
          <w:sz w:val="28"/>
          <w:szCs w:val="28"/>
          <w:lang w:eastAsia="ru-RU"/>
        </w:rPr>
      </w:pPr>
      <w:proofErr w:type="gramStart"/>
      <w:r w:rsidRPr="00AC45C5">
        <w:rPr>
          <w:rFonts w:ascii="Times New Roman" w:eastAsia="Times New Roman" w:hAnsi="Times New Roman" w:cs="Times New Roman"/>
          <w:sz w:val="28"/>
          <w:szCs w:val="28"/>
          <w:lang w:eastAsia="ru-RU"/>
        </w:rPr>
        <w:t xml:space="preserve">По результатам проведения в 4 квартале </w:t>
      </w:r>
      <w:r w:rsidR="000450B8" w:rsidRPr="00AC45C5">
        <w:rPr>
          <w:rFonts w:ascii="Times New Roman" w:eastAsia="Times New Roman" w:hAnsi="Times New Roman" w:cs="Times New Roman"/>
          <w:sz w:val="28"/>
          <w:szCs w:val="28"/>
          <w:lang w:eastAsia="ru-RU"/>
        </w:rPr>
        <w:t>аналогичного</w:t>
      </w:r>
      <w:r w:rsidR="00AB7AA8" w:rsidRPr="00AC45C5">
        <w:rPr>
          <w:rFonts w:ascii="Times New Roman" w:eastAsia="Times New Roman" w:hAnsi="Times New Roman" w:cs="Times New Roman"/>
          <w:sz w:val="28"/>
          <w:szCs w:val="28"/>
          <w:lang w:eastAsia="ru-RU"/>
        </w:rPr>
        <w:t xml:space="preserve"> </w:t>
      </w:r>
      <w:r w:rsidRPr="00AC45C5">
        <w:rPr>
          <w:rFonts w:ascii="Times New Roman" w:hAnsi="Times New Roman" w:cs="Times New Roman"/>
          <w:sz w:val="28"/>
          <w:szCs w:val="28"/>
        </w:rPr>
        <w:t>экспертно-аналитического мероприятия</w:t>
      </w:r>
      <w:r w:rsidR="000450B8" w:rsidRPr="00AC45C5">
        <w:rPr>
          <w:rFonts w:ascii="Times New Roman" w:hAnsi="Times New Roman" w:cs="Times New Roman"/>
          <w:sz w:val="28"/>
          <w:szCs w:val="28"/>
        </w:rPr>
        <w:t xml:space="preserve"> в отношении сельских поселений Сибирский, Согом, Нялинское, Цингалы будет сформирована итоговая информация</w:t>
      </w:r>
      <w:r w:rsidR="002F4D4A" w:rsidRPr="00AC45C5">
        <w:rPr>
          <w:rFonts w:ascii="Times New Roman" w:hAnsi="Times New Roman" w:cs="Times New Roman"/>
          <w:sz w:val="28"/>
          <w:szCs w:val="28"/>
        </w:rPr>
        <w:t xml:space="preserve"> (с учетом рассматриваемого экспертно-аналитического мероприятия, проведенного в 1 квартале 2022 года</w:t>
      </w:r>
      <w:r w:rsidR="00AB7AA8" w:rsidRPr="00AC45C5">
        <w:rPr>
          <w:rFonts w:ascii="Times New Roman" w:hAnsi="Times New Roman" w:cs="Times New Roman"/>
          <w:sz w:val="28"/>
          <w:szCs w:val="28"/>
        </w:rPr>
        <w:t xml:space="preserve"> </w:t>
      </w:r>
      <w:r w:rsidR="002F4D4A" w:rsidRPr="00AC45C5">
        <w:rPr>
          <w:rFonts w:ascii="Times New Roman" w:hAnsi="Times New Roman" w:cs="Times New Roman"/>
          <w:sz w:val="28"/>
          <w:szCs w:val="28"/>
        </w:rPr>
        <w:t>экспертно-аналитического мероприятия в отношении сельских поселений Горноправдинск, Луговской и Селиярово)</w:t>
      </w:r>
      <w:r w:rsidR="000450B8" w:rsidRPr="00AC45C5">
        <w:rPr>
          <w:rFonts w:ascii="Times New Roman" w:hAnsi="Times New Roman" w:cs="Times New Roman"/>
          <w:sz w:val="28"/>
          <w:szCs w:val="28"/>
        </w:rPr>
        <w:t xml:space="preserve"> с целью представления её в срок до 01.02.2023 года </w:t>
      </w:r>
      <w:r w:rsidRPr="00AC45C5">
        <w:rPr>
          <w:rFonts w:ascii="Times New Roman" w:hAnsi="Times New Roman" w:cs="Times New Roman"/>
          <w:sz w:val="28"/>
          <w:szCs w:val="28"/>
        </w:rPr>
        <w:t xml:space="preserve">в </w:t>
      </w:r>
      <w:r w:rsidRPr="00AC45C5">
        <w:rPr>
          <w:rFonts w:ascii="Times New Roman" w:eastAsia="Times New Roman" w:hAnsi="Times New Roman" w:cs="Times New Roman"/>
          <w:sz w:val="28"/>
          <w:szCs w:val="28"/>
          <w:lang w:eastAsia="ru-RU"/>
        </w:rPr>
        <w:t>Департамент государственной гражданской службы и кадровой политики Ханты-Мансийского</w:t>
      </w:r>
      <w:proofErr w:type="gramEnd"/>
      <w:r w:rsidRPr="00AC45C5">
        <w:rPr>
          <w:rFonts w:ascii="Times New Roman" w:eastAsia="Times New Roman" w:hAnsi="Times New Roman" w:cs="Times New Roman"/>
          <w:sz w:val="28"/>
          <w:szCs w:val="28"/>
          <w:lang w:eastAsia="ru-RU"/>
        </w:rPr>
        <w:t xml:space="preserve"> автономного</w:t>
      </w:r>
      <w:r w:rsidR="00672C5C"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округа</w:t>
      </w:r>
      <w:r w:rsidR="00672C5C" w:rsidRPr="00AC45C5">
        <w:rPr>
          <w:rFonts w:ascii="Times New Roman" w:eastAsia="Times New Roman" w:hAnsi="Times New Roman" w:cs="Times New Roman"/>
          <w:sz w:val="28"/>
          <w:szCs w:val="28"/>
          <w:lang w:val="en-US" w:eastAsia="ru-RU"/>
        </w:rPr>
        <w:t> </w:t>
      </w:r>
      <w:r w:rsidRPr="00AC45C5">
        <w:rPr>
          <w:rFonts w:ascii="Times New Roman" w:eastAsia="Times New Roman" w:hAnsi="Times New Roman" w:cs="Times New Roman"/>
          <w:sz w:val="28"/>
          <w:szCs w:val="28"/>
          <w:lang w:eastAsia="ru-RU"/>
        </w:rPr>
        <w:t>–</w:t>
      </w:r>
      <w:r w:rsidR="00672C5C" w:rsidRPr="00AC45C5">
        <w:rPr>
          <w:rFonts w:ascii="Times New Roman" w:eastAsia="Times New Roman" w:hAnsi="Times New Roman" w:cs="Times New Roman"/>
          <w:sz w:val="28"/>
          <w:szCs w:val="28"/>
          <w:lang w:val="en-US" w:eastAsia="ru-RU"/>
        </w:rPr>
        <w:t> </w:t>
      </w:r>
      <w:r w:rsidRPr="00AC45C5">
        <w:rPr>
          <w:rFonts w:ascii="Times New Roman" w:eastAsia="Times New Roman" w:hAnsi="Times New Roman" w:cs="Times New Roman"/>
          <w:sz w:val="28"/>
          <w:szCs w:val="28"/>
          <w:lang w:eastAsia="ru-RU"/>
        </w:rPr>
        <w:t>Югры</w:t>
      </w:r>
      <w:r w:rsidR="002F4D4A" w:rsidRPr="00AC45C5">
        <w:rPr>
          <w:rFonts w:ascii="Times New Roman" w:eastAsia="Times New Roman" w:hAnsi="Times New Roman" w:cs="Times New Roman"/>
          <w:sz w:val="28"/>
          <w:szCs w:val="28"/>
          <w:lang w:eastAsia="ru-RU"/>
        </w:rPr>
        <w:t xml:space="preserve"> </w:t>
      </w:r>
      <w:r w:rsidR="000450B8" w:rsidRPr="00AC45C5">
        <w:rPr>
          <w:rFonts w:ascii="Times New Roman" w:eastAsia="Times New Roman" w:hAnsi="Times New Roman" w:cs="Times New Roman"/>
          <w:sz w:val="28"/>
          <w:szCs w:val="28"/>
          <w:lang w:eastAsia="ru-RU"/>
        </w:rPr>
        <w:t xml:space="preserve">в соответствии с требованиями </w:t>
      </w:r>
      <w:r w:rsidRPr="00AC45C5">
        <w:rPr>
          <w:rFonts w:ascii="Times New Roman" w:eastAsia="Times New Roman" w:hAnsi="Times New Roman" w:cs="Times New Roman"/>
          <w:sz w:val="28"/>
          <w:szCs w:val="28"/>
          <w:lang w:eastAsia="ru-RU"/>
        </w:rPr>
        <w:t xml:space="preserve">пункта 1.8. Плана противодействия коррупции </w:t>
      </w:r>
      <w:proofErr w:type="gramStart"/>
      <w:r w:rsidRPr="00AC45C5">
        <w:rPr>
          <w:rFonts w:ascii="Times New Roman" w:eastAsia="Times New Roman" w:hAnsi="Times New Roman" w:cs="Times New Roman"/>
          <w:sz w:val="28"/>
          <w:szCs w:val="28"/>
          <w:lang w:eastAsia="ru-RU"/>
        </w:rPr>
        <w:t>в</w:t>
      </w:r>
      <w:proofErr w:type="gramEnd"/>
      <w:r w:rsidRPr="00AC45C5">
        <w:rPr>
          <w:rFonts w:ascii="Times New Roman" w:eastAsia="Times New Roman" w:hAnsi="Times New Roman" w:cs="Times New Roman"/>
          <w:sz w:val="28"/>
          <w:szCs w:val="28"/>
          <w:lang w:eastAsia="ru-RU"/>
        </w:rPr>
        <w:t xml:space="preserve"> </w:t>
      </w:r>
      <w:proofErr w:type="gramStart"/>
      <w:r w:rsidRPr="00AC45C5">
        <w:rPr>
          <w:rFonts w:ascii="Times New Roman" w:eastAsia="Times New Roman" w:hAnsi="Times New Roman" w:cs="Times New Roman"/>
          <w:sz w:val="28"/>
          <w:szCs w:val="28"/>
          <w:lang w:eastAsia="ru-RU"/>
        </w:rPr>
        <w:t>Ханты-Мансийском</w:t>
      </w:r>
      <w:proofErr w:type="gramEnd"/>
      <w:r w:rsidRPr="00AC45C5">
        <w:rPr>
          <w:rFonts w:ascii="Times New Roman" w:eastAsia="Times New Roman" w:hAnsi="Times New Roman" w:cs="Times New Roman"/>
          <w:sz w:val="28"/>
          <w:szCs w:val="28"/>
          <w:lang w:eastAsia="ru-RU"/>
        </w:rPr>
        <w:t xml:space="preserve"> автономном округе – Югре на 2021-2024</w:t>
      </w:r>
      <w:r w:rsidR="00672C5C" w:rsidRPr="00AC45C5">
        <w:rPr>
          <w:rFonts w:ascii="Times New Roman" w:eastAsia="Times New Roman" w:hAnsi="Times New Roman" w:cs="Times New Roman"/>
          <w:sz w:val="28"/>
          <w:szCs w:val="28"/>
          <w:lang w:val="en-US" w:eastAsia="ru-RU"/>
        </w:rPr>
        <w:t> </w:t>
      </w:r>
      <w:r w:rsidRPr="00AC45C5">
        <w:rPr>
          <w:rFonts w:ascii="Times New Roman" w:eastAsia="Times New Roman" w:hAnsi="Times New Roman" w:cs="Times New Roman"/>
          <w:sz w:val="28"/>
          <w:szCs w:val="28"/>
          <w:lang w:eastAsia="ru-RU"/>
        </w:rPr>
        <w:t xml:space="preserve"> годы, утвержденного распоряжением Губернатора Ханты-Мансийского автономного округа – Югры от 12.04.2021 № 96-рг.</w:t>
      </w:r>
    </w:p>
    <w:p w:rsidR="00A44363" w:rsidRPr="00AC45C5" w:rsidRDefault="00A44363" w:rsidP="00A44363">
      <w:pPr>
        <w:spacing w:after="0" w:line="240" w:lineRule="auto"/>
        <w:ind w:firstLine="708"/>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3) «Соблюдение требований законодательства при премировании глав сельских поселений входящих в состав Ханты-Мансийского района», исследуемый период 2021 год.</w:t>
      </w:r>
    </w:p>
    <w:p w:rsidR="00A44363" w:rsidRPr="00AC45C5" w:rsidRDefault="00A44363" w:rsidP="00A44363">
      <w:pPr>
        <w:spacing w:after="0" w:line="240" w:lineRule="auto"/>
        <w:ind w:firstLine="708"/>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Экспертно-аналитическое </w:t>
      </w:r>
      <w:r w:rsidR="001709AA" w:rsidRPr="00AC45C5">
        <w:rPr>
          <w:rFonts w:ascii="Times New Roman" w:eastAsia="Times New Roman" w:hAnsi="Times New Roman" w:cs="Times New Roman"/>
          <w:sz w:val="28"/>
          <w:szCs w:val="28"/>
          <w:lang w:eastAsia="ru-RU"/>
        </w:rPr>
        <w:t>мероприятие</w:t>
      </w:r>
      <w:r w:rsidRPr="00AC45C5">
        <w:rPr>
          <w:rFonts w:ascii="Times New Roman" w:eastAsia="Times New Roman" w:hAnsi="Times New Roman" w:cs="Times New Roman"/>
          <w:sz w:val="28"/>
          <w:szCs w:val="28"/>
          <w:lang w:eastAsia="ru-RU"/>
        </w:rPr>
        <w:t xml:space="preserve"> включено</w:t>
      </w:r>
      <w:r w:rsidR="001709AA"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в План работы Контрольно-счетной палаты Ханты-Мансийского района на 2022 год</w:t>
      </w:r>
      <w:r w:rsidR="00607BB3"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 на основании требования заместителя Ханты-Мансийского межрайонного прокурора </w:t>
      </w:r>
      <w:proofErr w:type="spellStart"/>
      <w:r w:rsidRPr="00AC45C5">
        <w:rPr>
          <w:rFonts w:ascii="Times New Roman" w:eastAsia="Times New Roman" w:hAnsi="Times New Roman" w:cs="Times New Roman"/>
          <w:sz w:val="28"/>
          <w:szCs w:val="28"/>
          <w:lang w:eastAsia="ru-RU"/>
        </w:rPr>
        <w:t>А.С.Васильевой</w:t>
      </w:r>
      <w:proofErr w:type="spellEnd"/>
      <w:r w:rsidRPr="00AC45C5">
        <w:rPr>
          <w:rFonts w:ascii="Times New Roman" w:eastAsia="Times New Roman" w:hAnsi="Times New Roman" w:cs="Times New Roman"/>
          <w:sz w:val="28"/>
          <w:szCs w:val="28"/>
          <w:lang w:eastAsia="ru-RU"/>
        </w:rPr>
        <w:t xml:space="preserve"> от 13.07.2022 № 823и-2022</w:t>
      </w:r>
      <w:r w:rsidR="00672C5C" w:rsidRPr="00AC45C5">
        <w:rPr>
          <w:rFonts w:ascii="Times New Roman" w:eastAsia="Times New Roman" w:hAnsi="Times New Roman" w:cs="Times New Roman"/>
          <w:sz w:val="28"/>
          <w:szCs w:val="28"/>
          <w:lang w:eastAsia="ru-RU"/>
        </w:rPr>
        <w:t>.</w:t>
      </w:r>
    </w:p>
    <w:p w:rsidR="00A44363" w:rsidRPr="00AC45C5" w:rsidRDefault="00A44363" w:rsidP="00A44363">
      <w:pPr>
        <w:spacing w:after="0" w:line="240" w:lineRule="auto"/>
        <w:ind w:firstLine="708"/>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Объекты экспертно-аналитического мероприятия: сельские поселения</w:t>
      </w:r>
      <w:r w:rsidR="00672C5C" w:rsidRPr="00AC45C5">
        <w:rPr>
          <w:rFonts w:ascii="Times New Roman" w:eastAsia="Times New Roman" w:hAnsi="Times New Roman" w:cs="Times New Roman"/>
          <w:sz w:val="28"/>
          <w:szCs w:val="28"/>
          <w:lang w:eastAsia="ru-RU"/>
        </w:rPr>
        <w:t>,</w:t>
      </w:r>
      <w:r w:rsidRPr="00AC45C5">
        <w:rPr>
          <w:rFonts w:ascii="Times New Roman" w:eastAsia="Times New Roman" w:hAnsi="Times New Roman" w:cs="Times New Roman"/>
          <w:sz w:val="28"/>
          <w:szCs w:val="28"/>
          <w:lang w:eastAsia="ru-RU"/>
        </w:rPr>
        <w:t xml:space="preserve"> входящие в состав Ханты-Мансийского района.</w:t>
      </w:r>
    </w:p>
    <w:p w:rsidR="00A44363" w:rsidRPr="00AC45C5" w:rsidRDefault="00A44363" w:rsidP="00A44363">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lastRenderedPageBreak/>
        <w:t xml:space="preserve">Объем средств, охваченный экспертно-аналитическим мероприятием, составил </w:t>
      </w:r>
      <w:r w:rsidR="00551A32" w:rsidRPr="00AC45C5">
        <w:rPr>
          <w:rFonts w:ascii="Times New Roman" w:eastAsia="Times New Roman" w:hAnsi="Times New Roman" w:cs="Times New Roman"/>
          <w:sz w:val="28"/>
          <w:szCs w:val="28"/>
          <w:lang w:eastAsia="ru-RU"/>
        </w:rPr>
        <w:t xml:space="preserve">– 5 408,35 </w:t>
      </w:r>
      <w:r w:rsidRPr="00AC45C5">
        <w:rPr>
          <w:rFonts w:ascii="Times New Roman" w:eastAsia="Times New Roman" w:hAnsi="Times New Roman" w:cs="Times New Roman"/>
          <w:sz w:val="28"/>
          <w:szCs w:val="28"/>
          <w:lang w:eastAsia="ru-RU"/>
        </w:rPr>
        <w:t>тыс. рублей.</w:t>
      </w:r>
    </w:p>
    <w:p w:rsidR="00353201" w:rsidRPr="00AC45C5" w:rsidRDefault="0040278E" w:rsidP="00A44363">
      <w:pPr>
        <w:spacing w:after="0" w:line="240" w:lineRule="auto"/>
        <w:ind w:firstLine="709"/>
        <w:jc w:val="both"/>
        <w:rPr>
          <w:rFonts w:ascii="Times New Roman" w:eastAsia="Times New Roman" w:hAnsi="Times New Roman" w:cs="Times New Roman"/>
          <w:sz w:val="28"/>
          <w:szCs w:val="28"/>
          <w:lang w:eastAsia="ru-RU"/>
        </w:rPr>
      </w:pPr>
      <w:proofErr w:type="gramStart"/>
      <w:r w:rsidRPr="00AC45C5">
        <w:rPr>
          <w:rFonts w:ascii="Times New Roman" w:eastAsia="Times New Roman" w:hAnsi="Times New Roman" w:cs="Times New Roman"/>
          <w:bCs/>
          <w:sz w:val="28"/>
          <w:szCs w:val="28"/>
          <w:lang w:eastAsia="ru-RU"/>
        </w:rPr>
        <w:t xml:space="preserve">В связи с </w:t>
      </w:r>
      <w:r w:rsidR="00353201" w:rsidRPr="00AC45C5">
        <w:rPr>
          <w:rFonts w:ascii="Times New Roman" w:eastAsia="Times New Roman" w:hAnsi="Times New Roman" w:cs="Times New Roman"/>
          <w:bCs/>
          <w:sz w:val="28"/>
          <w:szCs w:val="28"/>
          <w:lang w:eastAsia="ru-RU"/>
        </w:rPr>
        <w:t>непредставлением</w:t>
      </w:r>
      <w:r w:rsidRPr="00AC45C5">
        <w:rPr>
          <w:rFonts w:ascii="Times New Roman" w:eastAsia="Times New Roman" w:hAnsi="Times New Roman" w:cs="Times New Roman"/>
          <w:bCs/>
          <w:sz w:val="28"/>
          <w:szCs w:val="28"/>
          <w:lang w:eastAsia="ru-RU"/>
        </w:rPr>
        <w:t xml:space="preserve"> документов по запросам                      Контрольно-счетной палаты документов, необходимых для проведения экспертно-аналитического мероприятия, </w:t>
      </w:r>
      <w:r w:rsidR="007A1EAF" w:rsidRPr="00AC45C5">
        <w:rPr>
          <w:rFonts w:ascii="Times New Roman" w:eastAsia="Times New Roman" w:hAnsi="Times New Roman" w:cs="Times New Roman"/>
          <w:bCs/>
          <w:sz w:val="28"/>
          <w:szCs w:val="28"/>
          <w:lang w:eastAsia="ru-RU"/>
        </w:rPr>
        <w:t>в адрес</w:t>
      </w:r>
      <w:r w:rsidRPr="00AC45C5">
        <w:rPr>
          <w:rFonts w:ascii="Times New Roman" w:eastAsia="Times New Roman" w:hAnsi="Times New Roman" w:cs="Times New Roman"/>
          <w:bCs/>
          <w:sz w:val="28"/>
          <w:szCs w:val="28"/>
          <w:lang w:eastAsia="ru-RU"/>
        </w:rPr>
        <w:t xml:space="preserve"> </w:t>
      </w:r>
      <w:r w:rsidR="007A1EAF" w:rsidRPr="00AC45C5">
        <w:rPr>
          <w:rFonts w:ascii="Times New Roman" w:eastAsia="Times New Roman" w:hAnsi="Times New Roman" w:cs="Times New Roman"/>
          <w:bCs/>
          <w:sz w:val="28"/>
          <w:szCs w:val="28"/>
          <w:lang w:eastAsia="ru-RU"/>
        </w:rPr>
        <w:t>объект</w:t>
      </w:r>
      <w:r w:rsidRPr="00AC45C5">
        <w:rPr>
          <w:rFonts w:ascii="Times New Roman" w:eastAsia="Times New Roman" w:hAnsi="Times New Roman" w:cs="Times New Roman"/>
          <w:bCs/>
          <w:sz w:val="28"/>
          <w:szCs w:val="28"/>
          <w:lang w:eastAsia="ru-RU"/>
        </w:rPr>
        <w:t>а</w:t>
      </w:r>
      <w:r w:rsidR="007A1EAF" w:rsidRPr="00AC45C5">
        <w:rPr>
          <w:rFonts w:ascii="Times New Roman" w:eastAsia="Times New Roman" w:hAnsi="Times New Roman" w:cs="Times New Roman"/>
          <w:bCs/>
          <w:sz w:val="28"/>
          <w:szCs w:val="28"/>
          <w:lang w:eastAsia="ru-RU"/>
        </w:rPr>
        <w:t xml:space="preserve"> контроля</w:t>
      </w:r>
      <w:r w:rsidR="00607BB3" w:rsidRPr="00AC45C5">
        <w:rPr>
          <w:rFonts w:ascii="Times New Roman" w:eastAsia="Times New Roman" w:hAnsi="Times New Roman" w:cs="Times New Roman"/>
          <w:bCs/>
          <w:sz w:val="28"/>
          <w:szCs w:val="28"/>
          <w:lang w:eastAsia="ru-RU"/>
        </w:rPr>
        <w:t xml:space="preserve"> сельское поселения Цингалы</w:t>
      </w:r>
      <w:r w:rsidR="007A1EAF" w:rsidRPr="00AC45C5">
        <w:rPr>
          <w:rFonts w:ascii="Times New Roman" w:eastAsia="Times New Roman" w:hAnsi="Times New Roman" w:cs="Times New Roman"/>
          <w:bCs/>
          <w:sz w:val="28"/>
          <w:szCs w:val="28"/>
          <w:lang w:eastAsia="ru-RU"/>
        </w:rPr>
        <w:t xml:space="preserve"> направлены Акт по факту создания препятствий (от 2</w:t>
      </w:r>
      <w:r w:rsidRPr="00AC45C5">
        <w:rPr>
          <w:rFonts w:ascii="Times New Roman" w:eastAsia="Times New Roman" w:hAnsi="Times New Roman" w:cs="Times New Roman"/>
          <w:bCs/>
          <w:sz w:val="28"/>
          <w:szCs w:val="28"/>
          <w:lang w:eastAsia="ru-RU"/>
        </w:rPr>
        <w:t>2</w:t>
      </w:r>
      <w:r w:rsidR="007A1EAF" w:rsidRPr="00AC45C5">
        <w:rPr>
          <w:rFonts w:ascii="Times New Roman" w:eastAsia="Times New Roman" w:hAnsi="Times New Roman" w:cs="Times New Roman"/>
          <w:bCs/>
          <w:sz w:val="28"/>
          <w:szCs w:val="28"/>
          <w:lang w:eastAsia="ru-RU"/>
        </w:rPr>
        <w:t>.07.2022 № 19-Исх-2</w:t>
      </w:r>
      <w:r w:rsidRPr="00AC45C5">
        <w:rPr>
          <w:rFonts w:ascii="Times New Roman" w:eastAsia="Times New Roman" w:hAnsi="Times New Roman" w:cs="Times New Roman"/>
          <w:bCs/>
          <w:sz w:val="28"/>
          <w:szCs w:val="28"/>
          <w:lang w:eastAsia="ru-RU"/>
        </w:rPr>
        <w:t>10</w:t>
      </w:r>
      <w:r w:rsidR="007A1EAF" w:rsidRPr="00AC45C5">
        <w:rPr>
          <w:rFonts w:ascii="Times New Roman" w:eastAsia="Times New Roman" w:hAnsi="Times New Roman" w:cs="Times New Roman"/>
          <w:bCs/>
          <w:sz w:val="28"/>
          <w:szCs w:val="28"/>
          <w:lang w:eastAsia="ru-RU"/>
        </w:rPr>
        <w:t>) и Предписание (от 2</w:t>
      </w:r>
      <w:r w:rsidRPr="00AC45C5">
        <w:rPr>
          <w:rFonts w:ascii="Times New Roman" w:eastAsia="Times New Roman" w:hAnsi="Times New Roman" w:cs="Times New Roman"/>
          <w:bCs/>
          <w:sz w:val="28"/>
          <w:szCs w:val="28"/>
          <w:lang w:eastAsia="ru-RU"/>
        </w:rPr>
        <w:t>2</w:t>
      </w:r>
      <w:r w:rsidR="007A1EAF" w:rsidRPr="00AC45C5">
        <w:rPr>
          <w:rFonts w:ascii="Times New Roman" w:eastAsia="Times New Roman" w:hAnsi="Times New Roman" w:cs="Times New Roman"/>
          <w:bCs/>
          <w:sz w:val="28"/>
          <w:szCs w:val="28"/>
          <w:lang w:eastAsia="ru-RU"/>
        </w:rPr>
        <w:t xml:space="preserve">.07.2022 </w:t>
      </w:r>
      <w:r w:rsidRPr="00AC45C5">
        <w:rPr>
          <w:rFonts w:ascii="Times New Roman" w:eastAsia="Times New Roman" w:hAnsi="Times New Roman" w:cs="Times New Roman"/>
          <w:bCs/>
          <w:sz w:val="28"/>
          <w:szCs w:val="28"/>
          <w:lang w:eastAsia="ru-RU"/>
        </w:rPr>
        <w:t xml:space="preserve">        </w:t>
      </w:r>
      <w:r w:rsidR="007A1EAF" w:rsidRPr="00AC45C5">
        <w:rPr>
          <w:rFonts w:ascii="Times New Roman" w:eastAsia="Times New Roman" w:hAnsi="Times New Roman" w:cs="Times New Roman"/>
          <w:bCs/>
          <w:sz w:val="28"/>
          <w:szCs w:val="28"/>
          <w:lang w:eastAsia="ru-RU"/>
        </w:rPr>
        <w:t>№ 19-Исх-2</w:t>
      </w:r>
      <w:r w:rsidRPr="00AC45C5">
        <w:rPr>
          <w:rFonts w:ascii="Times New Roman" w:eastAsia="Times New Roman" w:hAnsi="Times New Roman" w:cs="Times New Roman"/>
          <w:bCs/>
          <w:sz w:val="28"/>
          <w:szCs w:val="28"/>
          <w:lang w:eastAsia="ru-RU"/>
        </w:rPr>
        <w:t xml:space="preserve">11) и в адрес объекта контроля </w:t>
      </w:r>
      <w:r w:rsidR="00353201" w:rsidRPr="00AC45C5">
        <w:rPr>
          <w:rFonts w:ascii="Times New Roman" w:eastAsia="Times New Roman" w:hAnsi="Times New Roman" w:cs="Times New Roman"/>
          <w:bCs/>
          <w:sz w:val="28"/>
          <w:szCs w:val="28"/>
          <w:lang w:eastAsia="ru-RU"/>
        </w:rPr>
        <w:t>с</w:t>
      </w:r>
      <w:r w:rsidRPr="00AC45C5">
        <w:rPr>
          <w:rFonts w:ascii="Times New Roman" w:eastAsia="Times New Roman" w:hAnsi="Times New Roman" w:cs="Times New Roman"/>
          <w:bCs/>
          <w:sz w:val="28"/>
          <w:szCs w:val="28"/>
          <w:lang w:eastAsia="ru-RU"/>
        </w:rPr>
        <w:t xml:space="preserve">ельское поселение Выкатной </w:t>
      </w:r>
      <w:r w:rsidR="00353201" w:rsidRPr="00AC45C5">
        <w:rPr>
          <w:rFonts w:ascii="Times New Roman" w:eastAsia="Times New Roman" w:hAnsi="Times New Roman" w:cs="Times New Roman"/>
          <w:bCs/>
          <w:sz w:val="28"/>
          <w:szCs w:val="28"/>
          <w:lang w:eastAsia="ru-RU"/>
        </w:rPr>
        <w:t xml:space="preserve">направлены Акт по факту создания препятствий (от 22.07.2022 </w:t>
      </w:r>
      <w:r w:rsidR="00AF3DAF" w:rsidRPr="00AC45C5">
        <w:rPr>
          <w:rFonts w:ascii="Times New Roman" w:eastAsia="Times New Roman" w:hAnsi="Times New Roman" w:cs="Times New Roman"/>
          <w:bCs/>
          <w:sz w:val="28"/>
          <w:szCs w:val="28"/>
          <w:lang w:eastAsia="ru-RU"/>
        </w:rPr>
        <w:t xml:space="preserve">                                  </w:t>
      </w:r>
      <w:r w:rsidR="00353201" w:rsidRPr="00AC45C5">
        <w:rPr>
          <w:rFonts w:ascii="Times New Roman" w:eastAsia="Times New Roman" w:hAnsi="Times New Roman" w:cs="Times New Roman"/>
          <w:bCs/>
          <w:sz w:val="28"/>
          <w:szCs w:val="28"/>
          <w:lang w:eastAsia="ru-RU"/>
        </w:rPr>
        <w:t xml:space="preserve">№ 19-Исх-212) и Предписание (от 22.07.2022 № 19-Исх-213) </w:t>
      </w:r>
      <w:r w:rsidR="007A1EAF" w:rsidRPr="00AC45C5">
        <w:rPr>
          <w:rFonts w:ascii="Times New Roman" w:eastAsia="Times New Roman" w:hAnsi="Times New Roman" w:cs="Times New Roman"/>
          <w:bCs/>
          <w:sz w:val="28"/>
          <w:szCs w:val="28"/>
          <w:lang w:eastAsia="ru-RU"/>
        </w:rPr>
        <w:t>с требованием</w:t>
      </w:r>
      <w:proofErr w:type="gramEnd"/>
      <w:r w:rsidR="007A1EAF" w:rsidRPr="00AC45C5">
        <w:rPr>
          <w:rFonts w:ascii="Times New Roman" w:eastAsia="Times New Roman" w:hAnsi="Times New Roman" w:cs="Times New Roman"/>
          <w:bCs/>
          <w:sz w:val="28"/>
          <w:szCs w:val="28"/>
          <w:lang w:eastAsia="ru-RU"/>
        </w:rPr>
        <w:t xml:space="preserve"> </w:t>
      </w:r>
      <w:r w:rsidR="007A1EAF" w:rsidRPr="00AC45C5">
        <w:rPr>
          <w:rFonts w:ascii="Times New Roman" w:eastAsia="Times New Roman" w:hAnsi="Times New Roman" w:cs="Times New Roman"/>
          <w:sz w:val="28"/>
          <w:szCs w:val="28"/>
          <w:lang w:eastAsia="ru-RU"/>
        </w:rPr>
        <w:t xml:space="preserve">незамедлительного устранения препятствий в осуществлении деятельности сотрудникам Контрольно-счетной палаты и представлением предусмотренными запросами документов и материалов. </w:t>
      </w:r>
    </w:p>
    <w:p w:rsidR="00353201" w:rsidRPr="00AC45C5" w:rsidRDefault="00353201" w:rsidP="00A44363">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Сельским поселением Выкатной необходимые для проведения экспертно-аналитического мероприятия документы представлены после получения предписания.</w:t>
      </w:r>
    </w:p>
    <w:p w:rsidR="007A1EAF" w:rsidRPr="00AC45C5" w:rsidRDefault="00672C5C" w:rsidP="00A44363">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Сельским поселением </w:t>
      </w:r>
      <w:r w:rsidR="00353201" w:rsidRPr="00AC45C5">
        <w:rPr>
          <w:rFonts w:ascii="Times New Roman" w:eastAsia="Times New Roman" w:hAnsi="Times New Roman" w:cs="Times New Roman"/>
          <w:bCs/>
          <w:sz w:val="28"/>
          <w:szCs w:val="28"/>
          <w:lang w:eastAsia="ru-RU"/>
        </w:rPr>
        <w:t>Цингалы</w:t>
      </w:r>
      <w:r w:rsidR="007A1EAF" w:rsidRPr="00AC45C5">
        <w:rPr>
          <w:rFonts w:ascii="Times New Roman" w:eastAsia="Times New Roman" w:hAnsi="Times New Roman" w:cs="Times New Roman"/>
          <w:sz w:val="28"/>
          <w:szCs w:val="28"/>
          <w:lang w:eastAsia="ru-RU"/>
        </w:rPr>
        <w:t xml:space="preserve"> требования предписания не выполнены</w:t>
      </w:r>
      <w:r w:rsidR="00353201" w:rsidRPr="00AC45C5">
        <w:rPr>
          <w:rFonts w:ascii="Times New Roman" w:eastAsia="Times New Roman" w:hAnsi="Times New Roman" w:cs="Times New Roman"/>
          <w:sz w:val="28"/>
          <w:szCs w:val="28"/>
          <w:lang w:eastAsia="ru-RU"/>
        </w:rPr>
        <w:t>.</w:t>
      </w:r>
    </w:p>
    <w:p w:rsidR="00A44363" w:rsidRPr="00AC45C5" w:rsidRDefault="00A44363" w:rsidP="00A44363">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Результаты экспертно-аналитического мероприятия направлены                                           в Ханты-Мансийскую межрайонную прокуратуру и объектам проверки</w:t>
      </w:r>
      <w:r w:rsidR="00C01B64"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 с целью устранения выявленных нарушений.</w:t>
      </w:r>
    </w:p>
    <w:p w:rsidR="00A44363" w:rsidRPr="00AC45C5" w:rsidRDefault="00C01B64" w:rsidP="00A44363">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4)</w:t>
      </w:r>
      <w:r w:rsidR="001709AA" w:rsidRPr="00AC45C5">
        <w:rPr>
          <w:rFonts w:ascii="Times New Roman" w:eastAsia="Times New Roman" w:hAnsi="Times New Roman" w:cs="Times New Roman"/>
          <w:sz w:val="28"/>
          <w:szCs w:val="28"/>
          <w:lang w:eastAsia="ru-RU"/>
        </w:rPr>
        <w:t xml:space="preserve"> «Экспертно-аналитическое мероприятие по обращению жителя                            п. Сибирский </w:t>
      </w:r>
      <w:proofErr w:type="spellStart"/>
      <w:r w:rsidR="001709AA" w:rsidRPr="00AC45C5">
        <w:rPr>
          <w:rFonts w:ascii="Times New Roman" w:eastAsia="Times New Roman" w:hAnsi="Times New Roman" w:cs="Times New Roman"/>
          <w:sz w:val="28"/>
          <w:szCs w:val="28"/>
          <w:lang w:eastAsia="ru-RU"/>
        </w:rPr>
        <w:t>Рысакова</w:t>
      </w:r>
      <w:proofErr w:type="spellEnd"/>
      <w:r w:rsidR="001709AA" w:rsidRPr="00AC45C5">
        <w:rPr>
          <w:rFonts w:ascii="Times New Roman" w:eastAsia="Times New Roman" w:hAnsi="Times New Roman" w:cs="Times New Roman"/>
          <w:sz w:val="28"/>
          <w:szCs w:val="28"/>
          <w:lang w:eastAsia="ru-RU"/>
        </w:rPr>
        <w:t xml:space="preserve"> Виктора Юрьевича»,</w:t>
      </w:r>
    </w:p>
    <w:p w:rsidR="00A44363" w:rsidRPr="00AC45C5" w:rsidRDefault="001709AA" w:rsidP="00A443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Экспертно-аналитическое мероприятие включено в План работы Контрольно-счетной палаты Ханты-Мансийского района на 2022 год </w:t>
      </w:r>
      <w:r w:rsidR="00353201"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на основании переадресованного администрацией Ханты-Мансийского района обращения жителя п. Сибирский </w:t>
      </w:r>
      <w:proofErr w:type="spellStart"/>
      <w:r w:rsidRPr="00AC45C5">
        <w:rPr>
          <w:rFonts w:ascii="Times New Roman" w:eastAsia="Times New Roman" w:hAnsi="Times New Roman" w:cs="Times New Roman"/>
          <w:sz w:val="28"/>
          <w:szCs w:val="28"/>
          <w:lang w:eastAsia="ru-RU"/>
        </w:rPr>
        <w:t>Рысакова</w:t>
      </w:r>
      <w:proofErr w:type="spellEnd"/>
      <w:r w:rsidRPr="00AC45C5">
        <w:rPr>
          <w:rFonts w:ascii="Times New Roman" w:eastAsia="Times New Roman" w:hAnsi="Times New Roman" w:cs="Times New Roman"/>
          <w:sz w:val="28"/>
          <w:szCs w:val="28"/>
          <w:lang w:eastAsia="ru-RU"/>
        </w:rPr>
        <w:t xml:space="preserve"> В</w:t>
      </w:r>
      <w:r w:rsidR="00EF0519" w:rsidRPr="00AC45C5">
        <w:rPr>
          <w:rFonts w:ascii="Times New Roman" w:eastAsia="Times New Roman" w:hAnsi="Times New Roman" w:cs="Times New Roman"/>
          <w:sz w:val="28"/>
          <w:szCs w:val="28"/>
          <w:lang w:eastAsia="ru-RU"/>
        </w:rPr>
        <w:t>.Ю.</w:t>
      </w:r>
      <w:r w:rsidRPr="00AC45C5">
        <w:rPr>
          <w:rFonts w:ascii="Times New Roman" w:eastAsia="Times New Roman" w:hAnsi="Times New Roman" w:cs="Times New Roman"/>
          <w:sz w:val="28"/>
          <w:szCs w:val="28"/>
          <w:lang w:eastAsia="ru-RU"/>
        </w:rPr>
        <w:t xml:space="preserve"> (от 14.07.2022 </w:t>
      </w:r>
      <w:r w:rsidR="00353201"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19-Вх-2022)</w:t>
      </w:r>
      <w:r w:rsidR="00EF0519" w:rsidRPr="00AC45C5">
        <w:rPr>
          <w:rFonts w:ascii="Times New Roman" w:eastAsia="Times New Roman" w:hAnsi="Times New Roman" w:cs="Times New Roman"/>
          <w:sz w:val="28"/>
          <w:szCs w:val="28"/>
          <w:lang w:eastAsia="ru-RU"/>
        </w:rPr>
        <w:t>.</w:t>
      </w:r>
    </w:p>
    <w:p w:rsidR="00353201" w:rsidRPr="00AC45C5" w:rsidRDefault="00EF0519" w:rsidP="00353201">
      <w:pPr>
        <w:pStyle w:val="ad"/>
        <w:ind w:left="0" w:firstLine="709"/>
        <w:jc w:val="both"/>
        <w:rPr>
          <w:rFonts w:eastAsiaTheme="minorHAnsi"/>
          <w:sz w:val="28"/>
          <w:szCs w:val="28"/>
          <w:lang w:eastAsia="en-US"/>
        </w:rPr>
      </w:pPr>
      <w:r w:rsidRPr="00AC45C5">
        <w:rPr>
          <w:sz w:val="28"/>
          <w:szCs w:val="28"/>
        </w:rPr>
        <w:t>Объекты экспертно-аналитического мероприятия:</w:t>
      </w:r>
      <w:r w:rsidR="00353201" w:rsidRPr="00AC45C5">
        <w:rPr>
          <w:sz w:val="28"/>
          <w:szCs w:val="28"/>
        </w:rPr>
        <w:t xml:space="preserve"> </w:t>
      </w:r>
      <w:r w:rsidR="00353201" w:rsidRPr="00AC45C5">
        <w:rPr>
          <w:rFonts w:eastAsiaTheme="minorHAnsi"/>
          <w:sz w:val="28"/>
          <w:szCs w:val="28"/>
          <w:lang w:eastAsia="en-US"/>
        </w:rPr>
        <w:t>сельское поселение Сибирский (администрация).</w:t>
      </w:r>
    </w:p>
    <w:p w:rsidR="00E6748B" w:rsidRPr="00AC45C5" w:rsidRDefault="00EF0519" w:rsidP="00E6748B">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Объем средств, охваченный экспертно-аналитическим мероприятием, составил </w:t>
      </w:r>
      <w:r w:rsidR="00E6748B" w:rsidRPr="00AC45C5">
        <w:rPr>
          <w:rFonts w:ascii="Times New Roman" w:eastAsia="Times New Roman" w:hAnsi="Times New Roman" w:cs="Times New Roman"/>
          <w:sz w:val="28"/>
          <w:szCs w:val="28"/>
          <w:lang w:eastAsia="ru-RU"/>
        </w:rPr>
        <w:t>–</w:t>
      </w:r>
      <w:r w:rsidRPr="00AC45C5">
        <w:rPr>
          <w:rFonts w:ascii="Times New Roman" w:eastAsia="Times New Roman" w:hAnsi="Times New Roman" w:cs="Times New Roman"/>
          <w:sz w:val="28"/>
          <w:szCs w:val="28"/>
          <w:lang w:eastAsia="ru-RU"/>
        </w:rPr>
        <w:t xml:space="preserve"> </w:t>
      </w:r>
      <w:r w:rsidR="00E6748B" w:rsidRPr="00AC45C5">
        <w:rPr>
          <w:rFonts w:ascii="Times New Roman" w:eastAsia="Times New Roman" w:hAnsi="Times New Roman" w:cs="Times New Roman"/>
          <w:sz w:val="28"/>
          <w:szCs w:val="28"/>
          <w:lang w:eastAsia="ru-RU"/>
        </w:rPr>
        <w:t>2 488,6</w:t>
      </w:r>
      <w:r w:rsidRPr="00AC45C5">
        <w:rPr>
          <w:rFonts w:ascii="Times New Roman" w:hAnsi="Times New Roman" w:cs="Times New Roman"/>
          <w:sz w:val="28"/>
          <w:szCs w:val="28"/>
        </w:rPr>
        <w:t xml:space="preserve"> </w:t>
      </w:r>
      <w:r w:rsidRPr="00AC45C5">
        <w:rPr>
          <w:rFonts w:ascii="Times New Roman" w:eastAsia="Times New Roman" w:hAnsi="Times New Roman" w:cs="Times New Roman"/>
          <w:sz w:val="28"/>
          <w:szCs w:val="28"/>
          <w:lang w:eastAsia="ru-RU"/>
        </w:rPr>
        <w:t>тыс. рублей.</w:t>
      </w:r>
    </w:p>
    <w:p w:rsidR="00EF0519" w:rsidRPr="00AC45C5" w:rsidRDefault="00EF0519" w:rsidP="00E6748B">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Результаты экспертно-аналитического мероприятия направлены                                           жителю п. Сибирский </w:t>
      </w:r>
      <w:proofErr w:type="spellStart"/>
      <w:r w:rsidRPr="00AC45C5">
        <w:rPr>
          <w:rFonts w:ascii="Times New Roman" w:eastAsia="Times New Roman" w:hAnsi="Times New Roman" w:cs="Times New Roman"/>
          <w:sz w:val="28"/>
          <w:szCs w:val="28"/>
          <w:lang w:eastAsia="ru-RU"/>
        </w:rPr>
        <w:t>Рысакову</w:t>
      </w:r>
      <w:proofErr w:type="spellEnd"/>
      <w:r w:rsidRPr="00AC45C5">
        <w:rPr>
          <w:rFonts w:ascii="Times New Roman" w:eastAsia="Times New Roman" w:hAnsi="Times New Roman" w:cs="Times New Roman"/>
          <w:sz w:val="28"/>
          <w:szCs w:val="28"/>
          <w:lang w:eastAsia="ru-RU"/>
        </w:rPr>
        <w:t xml:space="preserve"> В.Ю., в Ханты-Мансийскую межрайонную прокуратуру, в администрацию Ханты-Мансийского района</w:t>
      </w:r>
      <w:r w:rsidR="00E6748B" w:rsidRPr="00AC45C5">
        <w:rPr>
          <w:rFonts w:ascii="Times New Roman" w:eastAsia="Times New Roman" w:hAnsi="Times New Roman" w:cs="Times New Roman"/>
          <w:sz w:val="28"/>
          <w:szCs w:val="28"/>
          <w:lang w:eastAsia="ru-RU"/>
        </w:rPr>
        <w:t xml:space="preserve">, </w:t>
      </w:r>
      <w:r w:rsidR="00AF3DAF" w:rsidRPr="00AC45C5">
        <w:rPr>
          <w:rFonts w:ascii="Times New Roman" w:eastAsia="Times New Roman" w:hAnsi="Times New Roman" w:cs="Times New Roman"/>
          <w:sz w:val="28"/>
          <w:szCs w:val="28"/>
          <w:lang w:eastAsia="ru-RU"/>
        </w:rPr>
        <w:t xml:space="preserve">                                    </w:t>
      </w:r>
      <w:r w:rsidR="00E6748B" w:rsidRPr="00AC45C5">
        <w:rPr>
          <w:rFonts w:ascii="Times New Roman" w:eastAsia="Times New Roman" w:hAnsi="Times New Roman" w:cs="Times New Roman"/>
          <w:sz w:val="28"/>
          <w:szCs w:val="28"/>
          <w:lang w:eastAsia="ru-RU"/>
        </w:rPr>
        <w:t>в Департамент</w:t>
      </w:r>
      <w:r w:rsidR="00E6748B" w:rsidRPr="00AC45C5">
        <w:rPr>
          <w:rFonts w:ascii="Times New Roman" w:hAnsi="Times New Roman" w:cs="Times New Roman"/>
          <w:sz w:val="28"/>
          <w:szCs w:val="28"/>
        </w:rPr>
        <w:t xml:space="preserve"> строительства, архитектуры и жилищно-коммунального хозяйства администрации Ханты-Мансийского района, </w:t>
      </w:r>
      <w:r w:rsidR="00E6748B" w:rsidRPr="00AC45C5">
        <w:rPr>
          <w:rFonts w:ascii="Times New Roman" w:eastAsia="Times New Roman" w:hAnsi="Times New Roman" w:cs="Times New Roman"/>
          <w:sz w:val="28"/>
          <w:szCs w:val="28"/>
          <w:lang w:eastAsia="ru-RU"/>
        </w:rPr>
        <w:t>в администрацию сельского поселения Сибирский</w:t>
      </w:r>
      <w:r w:rsidRPr="00AC45C5">
        <w:rPr>
          <w:rFonts w:ascii="Times New Roman" w:eastAsia="Times New Roman" w:hAnsi="Times New Roman" w:cs="Times New Roman"/>
          <w:sz w:val="28"/>
          <w:szCs w:val="28"/>
          <w:lang w:eastAsia="ru-RU"/>
        </w:rPr>
        <w:t>.</w:t>
      </w:r>
    </w:p>
    <w:p w:rsidR="00EF0519" w:rsidRPr="00AC45C5" w:rsidRDefault="00EF0519" w:rsidP="00C00BCC">
      <w:pPr>
        <w:spacing w:after="0" w:line="240" w:lineRule="auto"/>
        <w:jc w:val="both"/>
        <w:rPr>
          <w:rFonts w:ascii="Times New Roman" w:hAnsi="Times New Roman" w:cs="Times New Roman"/>
          <w:sz w:val="28"/>
          <w:szCs w:val="28"/>
        </w:rPr>
      </w:pPr>
      <w:r w:rsidRPr="00AC45C5">
        <w:rPr>
          <w:rFonts w:ascii="Times New Roman" w:eastAsia="Times New Roman" w:hAnsi="Times New Roman" w:cs="Times New Roman"/>
          <w:sz w:val="28"/>
          <w:szCs w:val="28"/>
          <w:lang w:eastAsia="ru-RU"/>
        </w:rPr>
        <w:tab/>
        <w:t xml:space="preserve">5) </w:t>
      </w:r>
      <w:r w:rsidR="00C00BCC" w:rsidRPr="00AC45C5">
        <w:rPr>
          <w:rFonts w:ascii="Times New Roman" w:eastAsia="Times New Roman" w:hAnsi="Times New Roman" w:cs="Times New Roman"/>
          <w:sz w:val="28"/>
          <w:szCs w:val="28"/>
          <w:lang w:eastAsia="ru-RU"/>
        </w:rPr>
        <w:t xml:space="preserve">«Проверка соблюдения администрацией сельского поселения Цингалы требований </w:t>
      </w:r>
      <w:r w:rsidR="00C00BCC" w:rsidRPr="00AC45C5">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при размещении закупки и заключении контракта на приобретение щебня (№ извещения                            </w:t>
      </w:r>
      <w:r w:rsidR="00C00BCC" w:rsidRPr="00AC45C5">
        <w:rPr>
          <w:rFonts w:ascii="Times New Roman" w:hAnsi="Times New Roman" w:cs="Times New Roman"/>
          <w:sz w:val="28"/>
          <w:szCs w:val="28"/>
        </w:rPr>
        <w:lastRenderedPageBreak/>
        <w:t>о проведении электронного аукциона 0187300019922000001                                    от 08.07.2022)».</w:t>
      </w:r>
    </w:p>
    <w:p w:rsidR="00C00BCC" w:rsidRPr="00AC45C5" w:rsidRDefault="00C00BCC" w:rsidP="00C00BCC">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 xml:space="preserve">Экспертно-аналитическое мероприятие включено в План работы Контрольно-счетной палаты Ханты-Мансийского района на 2022 год </w:t>
      </w:r>
      <w:r w:rsidR="000B3CB2"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на основании предложения исполняющего полномочия главы </w:t>
      </w:r>
      <w:r w:rsidR="000B3CB2"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Ханты-Мансийского района (от 26.07.2022 № 01-Исх-1648).</w:t>
      </w:r>
    </w:p>
    <w:p w:rsidR="00C00BCC" w:rsidRPr="00AC45C5" w:rsidRDefault="00C00BCC" w:rsidP="00C00BCC">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 экспертно-аналитического мероприятия: муниципальное образование «Сельское поселение Цингалы» (администрация).</w:t>
      </w:r>
    </w:p>
    <w:p w:rsidR="00C00BCC" w:rsidRPr="00AC45C5" w:rsidRDefault="00C00BCC" w:rsidP="00C00BCC">
      <w:pPr>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Объем средств, охваченный экспертно-аналитическим мероприятием, составил </w:t>
      </w:r>
      <w:r w:rsidR="000B3CB2" w:rsidRPr="00AC45C5">
        <w:rPr>
          <w:rFonts w:ascii="Times New Roman" w:eastAsia="Times New Roman" w:hAnsi="Times New Roman" w:cs="Times New Roman"/>
          <w:sz w:val="28"/>
          <w:szCs w:val="28"/>
          <w:lang w:eastAsia="ru-RU"/>
        </w:rPr>
        <w:t>–</w:t>
      </w:r>
      <w:r w:rsidRPr="00AC45C5">
        <w:rPr>
          <w:rFonts w:ascii="Times New Roman" w:eastAsia="Times New Roman" w:hAnsi="Times New Roman" w:cs="Times New Roman"/>
          <w:sz w:val="28"/>
          <w:szCs w:val="28"/>
          <w:lang w:eastAsia="ru-RU"/>
        </w:rPr>
        <w:t xml:space="preserve"> </w:t>
      </w:r>
      <w:r w:rsidR="000B3CB2" w:rsidRPr="00AC45C5">
        <w:rPr>
          <w:rFonts w:ascii="Times New Roman" w:eastAsia="Times New Roman" w:hAnsi="Times New Roman" w:cs="Times New Roman"/>
          <w:sz w:val="28"/>
          <w:szCs w:val="28"/>
          <w:lang w:eastAsia="ru-RU"/>
        </w:rPr>
        <w:t>2 000,0</w:t>
      </w:r>
      <w:r w:rsidRPr="00AC45C5">
        <w:rPr>
          <w:rFonts w:ascii="Times New Roman" w:hAnsi="Times New Roman" w:cs="Times New Roman"/>
          <w:sz w:val="28"/>
          <w:szCs w:val="28"/>
        </w:rPr>
        <w:t xml:space="preserve"> </w:t>
      </w:r>
      <w:r w:rsidRPr="00AC45C5">
        <w:rPr>
          <w:rFonts w:ascii="Times New Roman" w:eastAsia="Times New Roman" w:hAnsi="Times New Roman" w:cs="Times New Roman"/>
          <w:sz w:val="28"/>
          <w:szCs w:val="28"/>
          <w:lang w:eastAsia="ru-RU"/>
        </w:rPr>
        <w:t>тыс. рублей.</w:t>
      </w:r>
    </w:p>
    <w:p w:rsidR="00C00BCC" w:rsidRPr="00AC45C5" w:rsidRDefault="00C00BCC" w:rsidP="00C00BCC">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Результаты экспертно-аналитического мероприятия направлены</w:t>
      </w:r>
      <w:r w:rsidR="000B3CB2"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 </w:t>
      </w:r>
      <w:r w:rsidR="000B3CB2" w:rsidRPr="00AC45C5">
        <w:rPr>
          <w:rFonts w:ascii="Times New Roman" w:eastAsia="Times New Roman" w:hAnsi="Times New Roman" w:cs="Times New Roman"/>
          <w:sz w:val="28"/>
          <w:szCs w:val="28"/>
          <w:lang w:eastAsia="ru-RU"/>
        </w:rPr>
        <w:t>в Ханты-Мансийскую межрайонную прокуратуру, в администрацию Ханты-Мансийского района.</w:t>
      </w:r>
      <w:r w:rsidRPr="00AC45C5">
        <w:rPr>
          <w:rFonts w:ascii="Times New Roman" w:eastAsia="Times New Roman" w:hAnsi="Times New Roman" w:cs="Times New Roman"/>
          <w:sz w:val="28"/>
          <w:szCs w:val="28"/>
          <w:lang w:eastAsia="ru-RU"/>
        </w:rPr>
        <w:t xml:space="preserve"> </w:t>
      </w:r>
    </w:p>
    <w:p w:rsidR="00A44363" w:rsidRPr="00AC45C5" w:rsidRDefault="00C00BCC" w:rsidP="00A443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6) Проверка расходования МКУ ХМР «Централизованная бухгалтерия» средств бюджета автономного округа и бюджета </w:t>
      </w:r>
      <w:r w:rsidR="00AF3DAF"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Ханты-Мансийского района при осуществлении переданного отдельного государственного полномочия автономного округа по предоставлению компенсации части родительской платы» за 2021 год и текущий период 2022 года (по состоянию на 01.08.2022).</w:t>
      </w:r>
    </w:p>
    <w:p w:rsidR="0029321F" w:rsidRPr="00AC45C5" w:rsidRDefault="0029321F" w:rsidP="0029321F">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Экспертно-аналитическое мероприятие включено в План работы Контрольно-счетной палаты Ханты-Мансийского района на 2022 год</w:t>
      </w:r>
      <w:r w:rsidR="00AF3DAF"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 на основании предложения главы Ханты-Мансийского района</w:t>
      </w:r>
      <w:r w:rsidR="00AF3DAF"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 (от 22.07.2022 № 01-Исх-1621).</w:t>
      </w:r>
    </w:p>
    <w:p w:rsidR="0029321F" w:rsidRPr="00AC45C5" w:rsidRDefault="0029321F" w:rsidP="0029321F">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 экспертно-аналитического мероприятия: МКУ ХМР «Централизованная бухгалтерия».</w:t>
      </w:r>
    </w:p>
    <w:p w:rsidR="0029321F" w:rsidRPr="00AC45C5" w:rsidRDefault="0029321F" w:rsidP="002932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Объем средств, охваченный экспертно-аналитическим мероприятием, составил - 7 657,1 тыс. рублей</w:t>
      </w:r>
      <w:r w:rsidR="00672C5C" w:rsidRPr="00AC45C5">
        <w:rPr>
          <w:rFonts w:ascii="Times New Roman" w:eastAsia="Times New Roman" w:hAnsi="Times New Roman" w:cs="Times New Roman"/>
          <w:sz w:val="28"/>
          <w:szCs w:val="28"/>
          <w:lang w:eastAsia="ru-RU"/>
        </w:rPr>
        <w:t>.</w:t>
      </w:r>
    </w:p>
    <w:p w:rsidR="0045545E" w:rsidRPr="00AC45C5" w:rsidRDefault="0029321F" w:rsidP="0029321F">
      <w:pPr>
        <w:spacing w:after="0" w:line="240" w:lineRule="auto"/>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Результаты экспертно-аналитического мероприятия направлены главе админис</w:t>
      </w:r>
      <w:r w:rsidR="000B3CB2" w:rsidRPr="00AC45C5">
        <w:rPr>
          <w:rFonts w:ascii="Times New Roman" w:eastAsia="Times New Roman" w:hAnsi="Times New Roman" w:cs="Times New Roman"/>
          <w:sz w:val="28"/>
          <w:szCs w:val="28"/>
          <w:lang w:eastAsia="ru-RU"/>
        </w:rPr>
        <w:t>трации Ханты-Мансийского района и</w:t>
      </w:r>
      <w:r w:rsidRPr="00AC45C5">
        <w:rPr>
          <w:rFonts w:ascii="Times New Roman" w:eastAsia="Times New Roman" w:hAnsi="Times New Roman" w:cs="Times New Roman"/>
          <w:sz w:val="28"/>
          <w:szCs w:val="28"/>
          <w:lang w:eastAsia="ru-RU"/>
        </w:rPr>
        <w:t xml:space="preserve"> в МКУ ХМР «Централизованная бухгалтерия»</w:t>
      </w:r>
      <w:r w:rsidR="00672C5C" w:rsidRPr="00AC45C5">
        <w:rPr>
          <w:rFonts w:ascii="Times New Roman" w:eastAsia="Times New Roman" w:hAnsi="Times New Roman" w:cs="Times New Roman"/>
          <w:sz w:val="28"/>
          <w:szCs w:val="28"/>
          <w:lang w:eastAsia="ru-RU"/>
        </w:rPr>
        <w:t xml:space="preserve">. </w:t>
      </w:r>
    </w:p>
    <w:p w:rsidR="0045545E" w:rsidRPr="00AC45C5" w:rsidRDefault="0045545E" w:rsidP="0045545E">
      <w:pPr>
        <w:autoSpaceDE w:val="0"/>
        <w:autoSpaceDN w:val="0"/>
        <w:adjustRightInd w:val="0"/>
        <w:spacing w:after="0" w:line="240" w:lineRule="auto"/>
        <w:ind w:firstLine="709"/>
        <w:jc w:val="both"/>
        <w:rPr>
          <w:rFonts w:ascii="Times New Roman" w:hAnsi="Times New Roman" w:cs="Times New Roman"/>
          <w:sz w:val="28"/>
          <w:szCs w:val="28"/>
        </w:rPr>
      </w:pPr>
      <w:r w:rsidRPr="00AC45C5">
        <w:rPr>
          <w:rFonts w:ascii="Times New Roman" w:eastAsia="Times New Roman" w:hAnsi="Times New Roman" w:cs="Times New Roman"/>
          <w:sz w:val="28"/>
          <w:szCs w:val="28"/>
          <w:lang w:eastAsia="ru-RU"/>
        </w:rPr>
        <w:t>От МКУ «Централизованная бухгалтерия» поступила информация                 о</w:t>
      </w:r>
      <w:r w:rsidR="00E70633" w:rsidRPr="00AC45C5">
        <w:rPr>
          <w:rFonts w:ascii="Times New Roman" w:eastAsia="Times New Roman" w:hAnsi="Times New Roman" w:cs="Times New Roman"/>
          <w:sz w:val="28"/>
          <w:szCs w:val="28"/>
          <w:lang w:eastAsia="ru-RU"/>
        </w:rPr>
        <w:t xml:space="preserve"> принятых решениях и </w:t>
      </w:r>
      <w:r w:rsidRPr="00AC45C5">
        <w:rPr>
          <w:rFonts w:ascii="Times New Roman" w:eastAsia="Times New Roman" w:hAnsi="Times New Roman" w:cs="Times New Roman"/>
          <w:sz w:val="28"/>
          <w:szCs w:val="28"/>
          <w:lang w:eastAsia="ru-RU"/>
        </w:rPr>
        <w:t>выполнении предло</w:t>
      </w:r>
      <w:r w:rsidR="00E70633" w:rsidRPr="00AC45C5">
        <w:rPr>
          <w:rFonts w:ascii="Times New Roman" w:eastAsia="Times New Roman" w:hAnsi="Times New Roman" w:cs="Times New Roman"/>
          <w:sz w:val="28"/>
          <w:szCs w:val="28"/>
          <w:lang w:eastAsia="ru-RU"/>
        </w:rPr>
        <w:t>жений Контрольно-счетной палаты</w:t>
      </w:r>
      <w:r w:rsidRPr="00AC45C5">
        <w:rPr>
          <w:rFonts w:ascii="Times New Roman" w:eastAsia="Times New Roman" w:hAnsi="Times New Roman" w:cs="Times New Roman"/>
          <w:sz w:val="28"/>
          <w:szCs w:val="28"/>
          <w:lang w:eastAsia="ru-RU"/>
        </w:rPr>
        <w:t xml:space="preserve"> Ханты-Мансийского района</w:t>
      </w:r>
      <w:r w:rsidR="00E70633" w:rsidRPr="00AC45C5">
        <w:rPr>
          <w:rFonts w:ascii="Times New Roman" w:eastAsia="Times New Roman" w:hAnsi="Times New Roman" w:cs="Times New Roman"/>
          <w:sz w:val="28"/>
          <w:szCs w:val="28"/>
          <w:lang w:eastAsia="ru-RU"/>
        </w:rPr>
        <w:t xml:space="preserve"> по результатам экспертно-аналитического мероприятия</w:t>
      </w:r>
      <w:r w:rsidRPr="00AC45C5">
        <w:rPr>
          <w:rFonts w:ascii="Times New Roman" w:eastAsia="Times New Roman" w:hAnsi="Times New Roman" w:cs="Times New Roman"/>
          <w:sz w:val="28"/>
          <w:szCs w:val="28"/>
          <w:lang w:eastAsia="ru-RU"/>
        </w:rPr>
        <w:t>.</w:t>
      </w:r>
    </w:p>
    <w:p w:rsidR="001B0091" w:rsidRPr="00AC45C5" w:rsidRDefault="0029321F" w:rsidP="00A443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45C5">
        <w:rPr>
          <w:rFonts w:ascii="Times New Roman" w:eastAsia="Times New Roman" w:hAnsi="Times New Roman" w:cs="Times New Roman"/>
          <w:sz w:val="28"/>
          <w:szCs w:val="28"/>
          <w:lang w:eastAsia="ru-RU"/>
        </w:rPr>
        <w:t>Кроме того, учитывая, что Департамент образования и науки автономного округа, является исполнительным органом государственной власти автономного округа, осуществляющим функции контроля целевого использования средств субвенции, выделяемой на администрирование переданного отдельного государственного полномочия по предоставлению компенсации части родительской платы, направл</w:t>
      </w:r>
      <w:r w:rsidR="001B0091" w:rsidRPr="00AC45C5">
        <w:rPr>
          <w:rFonts w:ascii="Times New Roman" w:eastAsia="Times New Roman" w:hAnsi="Times New Roman" w:cs="Times New Roman"/>
          <w:sz w:val="28"/>
          <w:szCs w:val="28"/>
          <w:lang w:eastAsia="ru-RU"/>
        </w:rPr>
        <w:t xml:space="preserve">ен запрос о получении разъяснений в части расходования средств </w:t>
      </w:r>
      <w:r w:rsidR="001B0091" w:rsidRPr="00AC45C5">
        <w:rPr>
          <w:rFonts w:ascii="Times New Roman" w:hAnsi="Times New Roman" w:cs="Times New Roman"/>
          <w:sz w:val="28"/>
          <w:szCs w:val="28"/>
        </w:rPr>
        <w:t xml:space="preserve">субвенции, выделенной               на администрирование переданного отдельного государственного полномочия, </w:t>
      </w:r>
      <w:r w:rsidR="001B0091" w:rsidRPr="00AC45C5">
        <w:rPr>
          <w:rFonts w:ascii="Times New Roman" w:eastAsia="Times New Roman" w:hAnsi="Times New Roman" w:cs="Times New Roman"/>
          <w:sz w:val="28"/>
          <w:szCs w:val="28"/>
          <w:lang w:eastAsia="ru-RU"/>
        </w:rPr>
        <w:t xml:space="preserve">по направлению, не предусмотренному </w:t>
      </w:r>
      <w:r w:rsidR="001B0091" w:rsidRPr="00AC45C5">
        <w:rPr>
          <w:rFonts w:ascii="Times New Roman" w:hAnsi="Times New Roman" w:cs="Times New Roman"/>
          <w:sz w:val="28"/>
          <w:szCs w:val="28"/>
        </w:rPr>
        <w:t xml:space="preserve">пунктом </w:t>
      </w:r>
      <w:r w:rsidR="00AF3DAF" w:rsidRPr="00AC45C5">
        <w:rPr>
          <w:rFonts w:ascii="Times New Roman" w:hAnsi="Times New Roman" w:cs="Times New Roman"/>
          <w:sz w:val="28"/>
          <w:szCs w:val="28"/>
        </w:rPr>
        <w:t xml:space="preserve">                                </w:t>
      </w:r>
      <w:r w:rsidR="001B0091" w:rsidRPr="00AC45C5">
        <w:rPr>
          <w:rFonts w:ascii="Times New Roman" w:hAnsi="Times New Roman" w:cs="Times New Roman"/>
          <w:sz w:val="28"/>
          <w:szCs w:val="28"/>
        </w:rPr>
        <w:t>4</w:t>
      </w:r>
      <w:proofErr w:type="gramEnd"/>
      <w:r w:rsidR="001B0091" w:rsidRPr="00AC45C5">
        <w:rPr>
          <w:rFonts w:ascii="Times New Roman" w:hAnsi="Times New Roman" w:cs="Times New Roman"/>
          <w:sz w:val="28"/>
        </w:rPr>
        <w:t xml:space="preserve"> </w:t>
      </w:r>
      <w:proofErr w:type="gramStart"/>
      <w:r w:rsidR="001B0091" w:rsidRPr="00AC45C5">
        <w:rPr>
          <w:rFonts w:ascii="Times New Roman" w:hAnsi="Times New Roman" w:cs="Times New Roman"/>
          <w:bCs/>
          <w:sz w:val="28"/>
          <w:szCs w:val="28"/>
        </w:rPr>
        <w:t xml:space="preserve">Постановления ХМАО-Югры от 07.04.2017 № 125-п </w:t>
      </w:r>
      <w:r w:rsidR="001B0091" w:rsidRPr="00AC45C5">
        <w:rPr>
          <w:rFonts w:ascii="Times New Roman" w:hAnsi="Times New Roman" w:cs="Times New Roman"/>
          <w:sz w:val="28"/>
          <w:szCs w:val="28"/>
        </w:rPr>
        <w:t xml:space="preserve">«О Порядке </w:t>
      </w:r>
      <w:r w:rsidR="001B0091" w:rsidRPr="00AC45C5">
        <w:rPr>
          <w:rFonts w:ascii="Times New Roman" w:hAnsi="Times New Roman" w:cs="Times New Roman"/>
          <w:sz w:val="28"/>
          <w:szCs w:val="28"/>
        </w:rPr>
        <w:lastRenderedPageBreak/>
        <w:t xml:space="preserve">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отдельного переданного государственного полномочия </w:t>
      </w:r>
      <w:r w:rsidR="00AF3DAF" w:rsidRPr="00AC45C5">
        <w:rPr>
          <w:rFonts w:ascii="Times New Roman" w:hAnsi="Times New Roman" w:cs="Times New Roman"/>
          <w:sz w:val="28"/>
          <w:szCs w:val="28"/>
        </w:rPr>
        <w:t xml:space="preserve">                                    </w:t>
      </w:r>
      <w:r w:rsidR="001B0091" w:rsidRPr="00AC45C5">
        <w:rPr>
          <w:rFonts w:ascii="Times New Roman" w:hAnsi="Times New Roman" w:cs="Times New Roman"/>
          <w:sz w:val="28"/>
          <w:szCs w:val="28"/>
        </w:rPr>
        <w:t xml:space="preserve">Ханты-Мансийского автономного округа - Югры по предоставлению компенсации родителям части родительской платы за присмотр и уход </w:t>
      </w:r>
      <w:r w:rsidR="00AF3DAF" w:rsidRPr="00AC45C5">
        <w:rPr>
          <w:rFonts w:ascii="Times New Roman" w:hAnsi="Times New Roman" w:cs="Times New Roman"/>
          <w:sz w:val="28"/>
          <w:szCs w:val="28"/>
        </w:rPr>
        <w:t xml:space="preserve">                       </w:t>
      </w:r>
      <w:r w:rsidR="001B0091" w:rsidRPr="00AC45C5">
        <w:rPr>
          <w:rFonts w:ascii="Times New Roman" w:hAnsi="Times New Roman" w:cs="Times New Roman"/>
          <w:sz w:val="28"/>
          <w:szCs w:val="28"/>
        </w:rPr>
        <w:t>за детьми в муниципальных образовательных организациях, реализующих образовательную программу дошкольного образования, и частных организациях</w:t>
      </w:r>
      <w:proofErr w:type="gramEnd"/>
      <w:r w:rsidR="001B0091" w:rsidRPr="00AC45C5">
        <w:rPr>
          <w:rFonts w:ascii="Times New Roman" w:hAnsi="Times New Roman" w:cs="Times New Roman"/>
          <w:sz w:val="28"/>
          <w:szCs w:val="28"/>
        </w:rPr>
        <w:t xml:space="preserve">, </w:t>
      </w:r>
      <w:proofErr w:type="gramStart"/>
      <w:r w:rsidR="001B0091" w:rsidRPr="00AC45C5">
        <w:rPr>
          <w:rFonts w:ascii="Times New Roman" w:hAnsi="Times New Roman" w:cs="Times New Roman"/>
          <w:sz w:val="28"/>
          <w:szCs w:val="28"/>
        </w:rPr>
        <w:t>осуществляющих</w:t>
      </w:r>
      <w:proofErr w:type="gramEnd"/>
      <w:r w:rsidR="001B0091" w:rsidRPr="00AC45C5">
        <w:rPr>
          <w:rFonts w:ascii="Times New Roman" w:hAnsi="Times New Roman" w:cs="Times New Roman"/>
          <w:sz w:val="28"/>
          <w:szCs w:val="28"/>
        </w:rPr>
        <w:t xml:space="preserve"> образовательную деятельность                              по реализации образовательной программы дошкольного образования».</w:t>
      </w:r>
    </w:p>
    <w:p w:rsidR="00155042" w:rsidRPr="00AC45C5" w:rsidRDefault="000C344D" w:rsidP="001B00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В третьем квартале о</w:t>
      </w:r>
      <w:r w:rsidR="00C01B64" w:rsidRPr="00AC45C5">
        <w:rPr>
          <w:rFonts w:ascii="Times New Roman" w:eastAsia="Times New Roman" w:hAnsi="Times New Roman" w:cs="Times New Roman"/>
          <w:sz w:val="28"/>
          <w:szCs w:val="28"/>
          <w:lang w:eastAsia="ru-RU"/>
        </w:rPr>
        <w:t>ткрыто проведение трех экспертно-аналитических мероприятий:</w:t>
      </w:r>
    </w:p>
    <w:p w:rsidR="00C01B64" w:rsidRPr="00AC45C5" w:rsidRDefault="000B3CB2"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C01B64" w:rsidRPr="00AC45C5">
        <w:rPr>
          <w:rFonts w:ascii="Times New Roman" w:eastAsia="Times New Roman" w:hAnsi="Times New Roman" w:cs="Times New Roman"/>
          <w:sz w:val="28"/>
          <w:szCs w:val="28"/>
          <w:lang w:eastAsia="ru-RU"/>
        </w:rPr>
        <w:t>1. «Проверка полноты и своевременности поступления денежных сре</w:t>
      </w:r>
      <w:proofErr w:type="gramStart"/>
      <w:r w:rsidR="00C01B64" w:rsidRPr="00AC45C5">
        <w:rPr>
          <w:rFonts w:ascii="Times New Roman" w:eastAsia="Times New Roman" w:hAnsi="Times New Roman" w:cs="Times New Roman"/>
          <w:sz w:val="28"/>
          <w:szCs w:val="28"/>
          <w:lang w:eastAsia="ru-RU"/>
        </w:rPr>
        <w:t>дств в б</w:t>
      </w:r>
      <w:proofErr w:type="gramEnd"/>
      <w:r w:rsidR="00C01B64" w:rsidRPr="00AC45C5">
        <w:rPr>
          <w:rFonts w:ascii="Times New Roman" w:eastAsia="Times New Roman" w:hAnsi="Times New Roman" w:cs="Times New Roman"/>
          <w:sz w:val="28"/>
          <w:szCs w:val="28"/>
          <w:lang w:eastAsia="ru-RU"/>
        </w:rPr>
        <w:t xml:space="preserve">юджет сельского поселения Шапша в виде платы за </w:t>
      </w:r>
      <w:proofErr w:type="spellStart"/>
      <w:r w:rsidR="00C01B64" w:rsidRPr="00AC45C5">
        <w:rPr>
          <w:rFonts w:ascii="Times New Roman" w:eastAsia="Times New Roman" w:hAnsi="Times New Roman" w:cs="Times New Roman"/>
          <w:sz w:val="28"/>
          <w:szCs w:val="28"/>
          <w:lang w:eastAsia="ru-RU"/>
        </w:rPr>
        <w:t>найм</w:t>
      </w:r>
      <w:proofErr w:type="spellEnd"/>
      <w:r w:rsidR="00C01B64" w:rsidRPr="00AC45C5">
        <w:rPr>
          <w:rFonts w:ascii="Times New Roman" w:eastAsia="Times New Roman" w:hAnsi="Times New Roman" w:cs="Times New Roman"/>
          <w:sz w:val="28"/>
          <w:szCs w:val="28"/>
          <w:lang w:eastAsia="ru-RU"/>
        </w:rPr>
        <w:t xml:space="preserve"> муниципальных жилых помещений, исследуемый период 2021 год</w:t>
      </w:r>
      <w:r w:rsidR="00AF3DAF" w:rsidRPr="00AC45C5">
        <w:rPr>
          <w:rFonts w:ascii="Times New Roman" w:eastAsia="Times New Roman" w:hAnsi="Times New Roman" w:cs="Times New Roman"/>
          <w:sz w:val="28"/>
          <w:szCs w:val="28"/>
          <w:lang w:eastAsia="ru-RU"/>
        </w:rPr>
        <w:t xml:space="preserve">                         </w:t>
      </w:r>
      <w:r w:rsidR="00C01B64" w:rsidRPr="00AC45C5">
        <w:rPr>
          <w:rFonts w:ascii="Times New Roman" w:eastAsia="Times New Roman" w:hAnsi="Times New Roman" w:cs="Times New Roman"/>
          <w:sz w:val="28"/>
          <w:szCs w:val="28"/>
          <w:lang w:eastAsia="ru-RU"/>
        </w:rPr>
        <w:t xml:space="preserve"> – текущий период 2022 года (реализация полномочий контрольно-счетного органа сельского поселения по осуществлению внешнего муниципального финансового контроля в рамках заключенного соглашения)</w:t>
      </w:r>
      <w:r w:rsidR="000C344D" w:rsidRPr="00AC45C5">
        <w:rPr>
          <w:rFonts w:ascii="Times New Roman" w:eastAsia="Times New Roman" w:hAnsi="Times New Roman" w:cs="Times New Roman"/>
          <w:sz w:val="28"/>
          <w:szCs w:val="28"/>
          <w:lang w:eastAsia="ru-RU"/>
        </w:rPr>
        <w:t>.</w:t>
      </w:r>
    </w:p>
    <w:p w:rsidR="000C344D" w:rsidRPr="00AC45C5" w:rsidRDefault="000B3CB2" w:rsidP="000B3CB2">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 экспертно-аналитического мероприятия: муниципальное образование «Сельское поселение Шапша» (администрация).</w:t>
      </w:r>
    </w:p>
    <w:p w:rsidR="000B3CB2" w:rsidRPr="00AC45C5" w:rsidRDefault="000B3CB2" w:rsidP="000B3CB2">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Проводится основной этап экспертно-аналитического мероприятия, планируемый срок завершения – 4 квартал.</w:t>
      </w:r>
    </w:p>
    <w:p w:rsidR="00C01B64" w:rsidRPr="00AC45C5" w:rsidRDefault="00531849"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C01B64" w:rsidRPr="00AC45C5">
        <w:rPr>
          <w:rFonts w:ascii="Times New Roman" w:eastAsia="Times New Roman" w:hAnsi="Times New Roman" w:cs="Times New Roman"/>
          <w:sz w:val="28"/>
          <w:szCs w:val="28"/>
          <w:lang w:eastAsia="ru-RU"/>
        </w:rPr>
        <w:t>2. «Проверка полноты и своевременности поступления денежных сре</w:t>
      </w:r>
      <w:proofErr w:type="gramStart"/>
      <w:r w:rsidR="00C01B64" w:rsidRPr="00AC45C5">
        <w:rPr>
          <w:rFonts w:ascii="Times New Roman" w:eastAsia="Times New Roman" w:hAnsi="Times New Roman" w:cs="Times New Roman"/>
          <w:sz w:val="28"/>
          <w:szCs w:val="28"/>
          <w:lang w:eastAsia="ru-RU"/>
        </w:rPr>
        <w:t>дств в б</w:t>
      </w:r>
      <w:proofErr w:type="gramEnd"/>
      <w:r w:rsidR="00C01B64" w:rsidRPr="00AC45C5">
        <w:rPr>
          <w:rFonts w:ascii="Times New Roman" w:eastAsia="Times New Roman" w:hAnsi="Times New Roman" w:cs="Times New Roman"/>
          <w:sz w:val="28"/>
          <w:szCs w:val="28"/>
          <w:lang w:eastAsia="ru-RU"/>
        </w:rPr>
        <w:t xml:space="preserve">юджет сельского поселения Красноленинский в виде платы </w:t>
      </w:r>
      <w:r w:rsidR="00AF3DAF" w:rsidRPr="00AC45C5">
        <w:rPr>
          <w:rFonts w:ascii="Times New Roman" w:eastAsia="Times New Roman" w:hAnsi="Times New Roman" w:cs="Times New Roman"/>
          <w:sz w:val="28"/>
          <w:szCs w:val="28"/>
          <w:lang w:eastAsia="ru-RU"/>
        </w:rPr>
        <w:t xml:space="preserve">                </w:t>
      </w:r>
      <w:r w:rsidR="00C01B64" w:rsidRPr="00AC45C5">
        <w:rPr>
          <w:rFonts w:ascii="Times New Roman" w:eastAsia="Times New Roman" w:hAnsi="Times New Roman" w:cs="Times New Roman"/>
          <w:sz w:val="28"/>
          <w:szCs w:val="28"/>
          <w:lang w:eastAsia="ru-RU"/>
        </w:rPr>
        <w:t xml:space="preserve">за </w:t>
      </w:r>
      <w:proofErr w:type="spellStart"/>
      <w:r w:rsidR="00C01B64" w:rsidRPr="00AC45C5">
        <w:rPr>
          <w:rFonts w:ascii="Times New Roman" w:eastAsia="Times New Roman" w:hAnsi="Times New Roman" w:cs="Times New Roman"/>
          <w:sz w:val="28"/>
          <w:szCs w:val="28"/>
          <w:lang w:eastAsia="ru-RU"/>
        </w:rPr>
        <w:t>найм</w:t>
      </w:r>
      <w:proofErr w:type="spellEnd"/>
      <w:r w:rsidR="00C01B64" w:rsidRPr="00AC45C5">
        <w:rPr>
          <w:rFonts w:ascii="Times New Roman" w:eastAsia="Times New Roman" w:hAnsi="Times New Roman" w:cs="Times New Roman"/>
          <w:sz w:val="28"/>
          <w:szCs w:val="28"/>
          <w:lang w:eastAsia="ru-RU"/>
        </w:rPr>
        <w:t xml:space="preserve"> муниципальных жилых помещений, исследуемый период 2021 год – текущий период 2022 года (реализация полномочий контрольно-счетного органа сельского поселения по осуществлению внешнего муниципального финансового контроля в рамках заключенного соглашения)</w:t>
      </w:r>
      <w:r w:rsidR="000C344D" w:rsidRPr="00AC45C5">
        <w:rPr>
          <w:rFonts w:ascii="Times New Roman" w:eastAsia="Times New Roman" w:hAnsi="Times New Roman" w:cs="Times New Roman"/>
          <w:sz w:val="28"/>
          <w:szCs w:val="28"/>
          <w:lang w:eastAsia="ru-RU"/>
        </w:rPr>
        <w:t>.</w:t>
      </w:r>
    </w:p>
    <w:p w:rsidR="000B3CB2" w:rsidRPr="00AC45C5" w:rsidRDefault="000B3CB2" w:rsidP="000B3CB2">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 экспертно-аналитического мероприятия: муниципальное образование «Сельское поселение Красноленинский» (администрация).</w:t>
      </w:r>
    </w:p>
    <w:p w:rsidR="00531849" w:rsidRPr="00AC45C5" w:rsidRDefault="00531849" w:rsidP="00531849">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Проводится основной этап экспертно-аналитического мероприятия, планируемый срок завершения – 4 квартал.</w:t>
      </w:r>
    </w:p>
    <w:p w:rsidR="00C01B64" w:rsidRPr="00AC45C5" w:rsidRDefault="00C01B6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3. «Проверка полноты и своевременности поступления денежных сре</w:t>
      </w:r>
      <w:proofErr w:type="gramStart"/>
      <w:r w:rsidRPr="00AC45C5">
        <w:rPr>
          <w:rFonts w:ascii="Times New Roman" w:eastAsia="Times New Roman" w:hAnsi="Times New Roman" w:cs="Times New Roman"/>
          <w:sz w:val="28"/>
          <w:szCs w:val="28"/>
          <w:lang w:eastAsia="ru-RU"/>
        </w:rPr>
        <w:t>дств в б</w:t>
      </w:r>
      <w:proofErr w:type="gramEnd"/>
      <w:r w:rsidRPr="00AC45C5">
        <w:rPr>
          <w:rFonts w:ascii="Times New Roman" w:eastAsia="Times New Roman" w:hAnsi="Times New Roman" w:cs="Times New Roman"/>
          <w:sz w:val="28"/>
          <w:szCs w:val="28"/>
          <w:lang w:eastAsia="ru-RU"/>
        </w:rPr>
        <w:t xml:space="preserve">юджет сельского поселения Согом в виде платы за </w:t>
      </w:r>
      <w:proofErr w:type="spellStart"/>
      <w:r w:rsidRPr="00AC45C5">
        <w:rPr>
          <w:rFonts w:ascii="Times New Roman" w:eastAsia="Times New Roman" w:hAnsi="Times New Roman" w:cs="Times New Roman"/>
          <w:sz w:val="28"/>
          <w:szCs w:val="28"/>
          <w:lang w:eastAsia="ru-RU"/>
        </w:rPr>
        <w:t>найм</w:t>
      </w:r>
      <w:proofErr w:type="spellEnd"/>
      <w:r w:rsidRPr="00AC45C5">
        <w:rPr>
          <w:rFonts w:ascii="Times New Roman" w:eastAsia="Times New Roman" w:hAnsi="Times New Roman" w:cs="Times New Roman"/>
          <w:sz w:val="28"/>
          <w:szCs w:val="28"/>
          <w:lang w:eastAsia="ru-RU"/>
        </w:rPr>
        <w:t xml:space="preserve"> муниципальных жилых помещений, исследуемый период 2021 год – текущий период 2022 года (реализация полномочий контрольно-счетного органа сельского поселения по осуществлению внешнего муниципального финансового контроля в рамках заключенного соглашения)</w:t>
      </w:r>
      <w:r w:rsidR="000C344D" w:rsidRPr="00AC45C5">
        <w:rPr>
          <w:rFonts w:ascii="Times New Roman" w:eastAsia="Times New Roman" w:hAnsi="Times New Roman" w:cs="Times New Roman"/>
          <w:sz w:val="28"/>
          <w:szCs w:val="28"/>
          <w:lang w:eastAsia="ru-RU"/>
        </w:rPr>
        <w:t>.</w:t>
      </w:r>
    </w:p>
    <w:p w:rsidR="000B3CB2" w:rsidRPr="00AC45C5" w:rsidRDefault="000B3CB2" w:rsidP="000B3CB2">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Объект экспертно-аналитического мероприятия: муниципальное образование «Сельское поселение Согом» (администрация).</w:t>
      </w:r>
    </w:p>
    <w:p w:rsidR="00531849" w:rsidRPr="00AC45C5" w:rsidRDefault="00531849" w:rsidP="00531849">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Проводится основной этап экспертно-аналитического мероприятия, планируемый срок завершения – 4 квартал.</w:t>
      </w:r>
    </w:p>
    <w:p w:rsidR="00C01B64" w:rsidRPr="00AC45C5" w:rsidRDefault="00C01B64" w:rsidP="00062124">
      <w:pPr>
        <w:spacing w:after="0" w:line="240" w:lineRule="auto"/>
        <w:contextualSpacing/>
        <w:jc w:val="both"/>
        <w:rPr>
          <w:rFonts w:ascii="Times New Roman" w:eastAsia="Times New Roman" w:hAnsi="Times New Roman" w:cs="Times New Roman"/>
          <w:sz w:val="28"/>
          <w:szCs w:val="28"/>
          <w:lang w:eastAsia="ru-RU"/>
        </w:rPr>
      </w:pPr>
    </w:p>
    <w:p w:rsidR="00062124" w:rsidRPr="00AC45C5" w:rsidRDefault="00155042"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lastRenderedPageBreak/>
        <w:tab/>
      </w:r>
      <w:r w:rsidR="00062124" w:rsidRPr="00AC45C5">
        <w:rPr>
          <w:rFonts w:ascii="Times New Roman" w:eastAsia="Times New Roman" w:hAnsi="Times New Roman" w:cs="Times New Roman"/>
          <w:sz w:val="28"/>
          <w:szCs w:val="28"/>
          <w:lang w:eastAsia="ru-RU"/>
        </w:rPr>
        <w:t>В</w:t>
      </w:r>
      <w:r w:rsidR="00531849" w:rsidRPr="00AC45C5">
        <w:rPr>
          <w:rFonts w:ascii="Times New Roman" w:eastAsia="Times New Roman" w:hAnsi="Times New Roman" w:cs="Times New Roman"/>
          <w:sz w:val="28"/>
          <w:szCs w:val="28"/>
          <w:lang w:eastAsia="ru-RU"/>
        </w:rPr>
        <w:t xml:space="preserve"> третьем квартале 2022</w:t>
      </w:r>
      <w:r w:rsidR="00062124" w:rsidRPr="00AC45C5">
        <w:rPr>
          <w:rFonts w:ascii="Times New Roman" w:eastAsia="Times New Roman" w:hAnsi="Times New Roman" w:cs="Times New Roman"/>
          <w:sz w:val="28"/>
          <w:szCs w:val="28"/>
          <w:lang w:eastAsia="ru-RU"/>
        </w:rPr>
        <w:t xml:space="preserve"> года Контрольно-счетной палатой подготовлено </w:t>
      </w:r>
      <w:r w:rsidR="00531849" w:rsidRPr="00AC45C5">
        <w:rPr>
          <w:rFonts w:ascii="Times New Roman" w:eastAsia="Times New Roman" w:hAnsi="Times New Roman" w:cs="Times New Roman"/>
          <w:sz w:val="28"/>
          <w:szCs w:val="28"/>
          <w:lang w:eastAsia="ru-RU"/>
        </w:rPr>
        <w:t>25</w:t>
      </w:r>
      <w:r w:rsidR="00062124" w:rsidRPr="00AC45C5">
        <w:rPr>
          <w:rFonts w:ascii="Times New Roman" w:eastAsia="Times New Roman" w:hAnsi="Times New Roman" w:cs="Times New Roman"/>
          <w:sz w:val="28"/>
          <w:szCs w:val="28"/>
          <w:lang w:eastAsia="ru-RU"/>
        </w:rPr>
        <w:t xml:space="preserve"> заключений на проекты решений Думы                                               Ханты-Мансийского района, постановлений администрации                             Ханты-Мансийского района, касающихся внесения изменений в бюджет Ханты-Мансийского района, муниципальные программы и иные правовые акты органов местного самоуправления, в том числе:</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EF2112" w:rsidRPr="00AC45C5">
        <w:rPr>
          <w:rFonts w:ascii="Times New Roman" w:eastAsia="Times New Roman" w:hAnsi="Times New Roman" w:cs="Times New Roman"/>
          <w:sz w:val="28"/>
          <w:szCs w:val="28"/>
          <w:lang w:eastAsia="ru-RU"/>
        </w:rPr>
        <w:t>1 заключение на проект решения</w:t>
      </w:r>
      <w:r w:rsidRPr="00AC45C5">
        <w:rPr>
          <w:rFonts w:ascii="Times New Roman" w:eastAsia="Times New Roman" w:hAnsi="Times New Roman" w:cs="Times New Roman"/>
          <w:sz w:val="28"/>
          <w:szCs w:val="28"/>
          <w:lang w:eastAsia="ru-RU"/>
        </w:rPr>
        <w:t xml:space="preserve"> Думы Ханты-Мансийского                          </w:t>
      </w:r>
      <w:r w:rsidR="00EF2112" w:rsidRPr="00AC45C5">
        <w:rPr>
          <w:rFonts w:ascii="Times New Roman" w:eastAsia="Times New Roman" w:hAnsi="Times New Roman" w:cs="Times New Roman"/>
          <w:sz w:val="28"/>
          <w:szCs w:val="28"/>
          <w:lang w:eastAsia="ru-RU"/>
        </w:rPr>
        <w:t xml:space="preserve">района </w:t>
      </w:r>
      <w:r w:rsidRPr="00AC45C5">
        <w:rPr>
          <w:rFonts w:ascii="Times New Roman" w:eastAsia="Times New Roman" w:hAnsi="Times New Roman" w:cs="Times New Roman"/>
          <w:sz w:val="28"/>
          <w:szCs w:val="28"/>
          <w:lang w:eastAsia="ru-RU"/>
        </w:rPr>
        <w:t xml:space="preserve">о внесении изменений в бюджет Ханты-Мансийского района </w:t>
      </w:r>
      <w:r w:rsidR="00EF2112"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на 2022 год  и плановый период 2023 и 2024 годов;</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1 заключение на отчет об исполнении бюдже</w:t>
      </w:r>
      <w:r w:rsidR="00EF2112" w:rsidRPr="00AC45C5">
        <w:rPr>
          <w:rFonts w:ascii="Times New Roman" w:eastAsia="Times New Roman" w:hAnsi="Times New Roman" w:cs="Times New Roman"/>
          <w:sz w:val="28"/>
          <w:szCs w:val="28"/>
          <w:lang w:eastAsia="ru-RU"/>
        </w:rPr>
        <w:t>та Ханты-Мансийского района за 2</w:t>
      </w:r>
      <w:r w:rsidRPr="00AC45C5">
        <w:rPr>
          <w:rFonts w:ascii="Times New Roman" w:eastAsia="Times New Roman" w:hAnsi="Times New Roman" w:cs="Times New Roman"/>
          <w:sz w:val="28"/>
          <w:szCs w:val="28"/>
          <w:lang w:eastAsia="ru-RU"/>
        </w:rPr>
        <w:t xml:space="preserve"> квартал 2022 года (мониторинг исполнения бюджета муниципального района);</w:t>
      </w:r>
    </w:p>
    <w:p w:rsidR="00062124" w:rsidRPr="00AC45C5" w:rsidRDefault="00EF2112"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17</w:t>
      </w:r>
      <w:r w:rsidR="00062124" w:rsidRPr="00AC45C5">
        <w:rPr>
          <w:rFonts w:ascii="Times New Roman" w:eastAsia="Times New Roman" w:hAnsi="Times New Roman" w:cs="Times New Roman"/>
          <w:sz w:val="28"/>
          <w:szCs w:val="28"/>
          <w:lang w:eastAsia="ru-RU"/>
        </w:rPr>
        <w:t xml:space="preserve"> заключений на проекты постановлений администрации                              Ханты-Мансийского района о внесении изменений в муниципальные программы,</w:t>
      </w:r>
    </w:p>
    <w:p w:rsidR="00062124" w:rsidRPr="00AC45C5" w:rsidRDefault="00EF2112"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6</w:t>
      </w:r>
      <w:r w:rsidR="00062124" w:rsidRPr="00AC45C5">
        <w:rPr>
          <w:rFonts w:ascii="Times New Roman" w:eastAsia="Times New Roman" w:hAnsi="Times New Roman" w:cs="Times New Roman"/>
          <w:sz w:val="28"/>
          <w:szCs w:val="28"/>
          <w:lang w:eastAsia="ru-RU"/>
        </w:rPr>
        <w:t xml:space="preserve"> заключений на иные проекты решений Думы Ханты-Мансийского района. </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 xml:space="preserve">В ходе проведения финансово-экономической экспертизы                         на </w:t>
      </w:r>
      <w:r w:rsidR="00531849" w:rsidRPr="00AC45C5">
        <w:rPr>
          <w:rFonts w:ascii="Times New Roman" w:eastAsia="Times New Roman" w:hAnsi="Times New Roman" w:cs="Times New Roman"/>
          <w:sz w:val="28"/>
          <w:szCs w:val="28"/>
          <w:lang w:eastAsia="ru-RU"/>
        </w:rPr>
        <w:t>10 проектов</w:t>
      </w:r>
      <w:r w:rsidRPr="00AC45C5">
        <w:rPr>
          <w:rFonts w:ascii="Times New Roman" w:eastAsia="Times New Roman" w:hAnsi="Times New Roman" w:cs="Times New Roman"/>
          <w:sz w:val="28"/>
          <w:szCs w:val="28"/>
          <w:lang w:eastAsia="ru-RU"/>
        </w:rPr>
        <w:t xml:space="preserve"> правовых актов подготовлены заключения, содержащие ряд замечаний (</w:t>
      </w:r>
      <w:r w:rsidR="00531849" w:rsidRPr="00AC45C5">
        <w:rPr>
          <w:rFonts w:ascii="Times New Roman" w:eastAsia="Times New Roman" w:hAnsi="Times New Roman" w:cs="Times New Roman"/>
          <w:sz w:val="28"/>
          <w:szCs w:val="28"/>
          <w:lang w:eastAsia="ru-RU"/>
        </w:rPr>
        <w:t>17</w:t>
      </w:r>
      <w:r w:rsidRPr="00AC45C5">
        <w:rPr>
          <w:rFonts w:ascii="Times New Roman" w:eastAsia="Times New Roman" w:hAnsi="Times New Roman" w:cs="Times New Roman"/>
          <w:sz w:val="28"/>
          <w:szCs w:val="28"/>
          <w:lang w:eastAsia="ru-RU"/>
        </w:rPr>
        <w:t>), а также даны предложения (</w:t>
      </w:r>
      <w:r w:rsidR="00531849" w:rsidRPr="00AC45C5">
        <w:rPr>
          <w:rFonts w:ascii="Times New Roman" w:eastAsia="Times New Roman" w:hAnsi="Times New Roman" w:cs="Times New Roman"/>
          <w:sz w:val="28"/>
          <w:szCs w:val="28"/>
          <w:lang w:eastAsia="ru-RU"/>
        </w:rPr>
        <w:t>12</w:t>
      </w:r>
      <w:r w:rsidRPr="00AC45C5">
        <w:rPr>
          <w:rFonts w:ascii="Times New Roman" w:eastAsia="Times New Roman" w:hAnsi="Times New Roman" w:cs="Times New Roman"/>
          <w:sz w:val="28"/>
          <w:szCs w:val="28"/>
          <w:lang w:eastAsia="ru-RU"/>
        </w:rPr>
        <w:t xml:space="preserve">) по их устранению. </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По результатам экспертно-аналитических мероприятий в</w:t>
      </w:r>
      <w:r w:rsidR="00EF2112" w:rsidRPr="00AC45C5">
        <w:rPr>
          <w:rFonts w:ascii="Times New Roman" w:eastAsia="Times New Roman" w:hAnsi="Times New Roman" w:cs="Times New Roman"/>
          <w:sz w:val="28"/>
          <w:szCs w:val="28"/>
          <w:lang w:eastAsia="ru-RU"/>
        </w:rPr>
        <w:t xml:space="preserve"> третьем</w:t>
      </w:r>
      <w:r w:rsidRPr="00AC45C5">
        <w:rPr>
          <w:rFonts w:ascii="Times New Roman" w:eastAsia="Times New Roman" w:hAnsi="Times New Roman" w:cs="Times New Roman"/>
          <w:sz w:val="28"/>
          <w:szCs w:val="28"/>
          <w:lang w:eastAsia="ru-RU"/>
        </w:rPr>
        <w:t xml:space="preserve"> квартале 2022 года отрицательные заключения отсутствовали.</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 xml:space="preserve">Кроме того, в </w:t>
      </w:r>
      <w:r w:rsidR="004B59D8" w:rsidRPr="00AC45C5">
        <w:rPr>
          <w:rFonts w:ascii="Times New Roman" w:eastAsia="Times New Roman" w:hAnsi="Times New Roman" w:cs="Times New Roman"/>
          <w:sz w:val="28"/>
          <w:szCs w:val="28"/>
          <w:lang w:eastAsia="ru-RU"/>
        </w:rPr>
        <w:t xml:space="preserve">третьем </w:t>
      </w:r>
      <w:r w:rsidRPr="00AC45C5">
        <w:rPr>
          <w:rFonts w:ascii="Times New Roman" w:eastAsia="Times New Roman" w:hAnsi="Times New Roman" w:cs="Times New Roman"/>
          <w:sz w:val="28"/>
          <w:szCs w:val="28"/>
          <w:lang w:eastAsia="ru-RU"/>
        </w:rPr>
        <w:t xml:space="preserve">квартале </w:t>
      </w:r>
      <w:r w:rsidR="004B59D8" w:rsidRPr="00AC45C5">
        <w:rPr>
          <w:rFonts w:ascii="Times New Roman" w:eastAsia="Times New Roman" w:hAnsi="Times New Roman" w:cs="Times New Roman"/>
          <w:sz w:val="28"/>
          <w:szCs w:val="28"/>
          <w:lang w:eastAsia="ru-RU"/>
        </w:rPr>
        <w:t xml:space="preserve">завершена </w:t>
      </w:r>
      <w:r w:rsidRPr="00AC45C5">
        <w:rPr>
          <w:rFonts w:ascii="Times New Roman" w:eastAsia="Times New Roman" w:hAnsi="Times New Roman" w:cs="Times New Roman"/>
          <w:sz w:val="28"/>
          <w:szCs w:val="28"/>
          <w:lang w:eastAsia="ru-RU"/>
        </w:rPr>
        <w:t>работа по приведению</w:t>
      </w:r>
      <w:r w:rsidR="004B59D8"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 в соответствие с действующим законодательством нормативных документов, регламентирующих деятельность Контрольно-счетной палаты Ханты-Мансийского района (регламента Контрольно-счетной палаты Ханты-Мансийского района, стандартов внешнего муниципального финансового контроля).</w:t>
      </w:r>
    </w:p>
    <w:p w:rsidR="00062124" w:rsidRPr="00AC45C5" w:rsidRDefault="006D2363"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В</w:t>
      </w:r>
      <w:r w:rsidR="00062124" w:rsidRPr="00AC45C5">
        <w:rPr>
          <w:rFonts w:ascii="Times New Roman" w:eastAsia="Times New Roman" w:hAnsi="Times New Roman" w:cs="Times New Roman"/>
          <w:sz w:val="28"/>
          <w:szCs w:val="28"/>
          <w:lang w:eastAsia="ru-RU"/>
        </w:rPr>
        <w:t xml:space="preserve"> </w:t>
      </w:r>
      <w:r w:rsidR="00517385" w:rsidRPr="00AC45C5">
        <w:rPr>
          <w:rFonts w:ascii="Times New Roman" w:eastAsia="Times New Roman" w:hAnsi="Times New Roman" w:cs="Times New Roman"/>
          <w:sz w:val="28"/>
          <w:szCs w:val="28"/>
          <w:lang w:eastAsia="ru-RU"/>
        </w:rPr>
        <w:t>третьем</w:t>
      </w:r>
      <w:r w:rsidR="00062124" w:rsidRPr="00AC45C5">
        <w:rPr>
          <w:rFonts w:ascii="Times New Roman" w:eastAsia="Times New Roman" w:hAnsi="Times New Roman" w:cs="Times New Roman"/>
          <w:sz w:val="28"/>
          <w:szCs w:val="28"/>
          <w:lang w:eastAsia="ru-RU"/>
        </w:rPr>
        <w:t xml:space="preserve"> квартале 2022 года </w:t>
      </w:r>
      <w:proofErr w:type="gramStart"/>
      <w:r w:rsidR="00062124" w:rsidRPr="00AC45C5">
        <w:rPr>
          <w:rFonts w:ascii="Times New Roman" w:eastAsia="Times New Roman" w:hAnsi="Times New Roman" w:cs="Times New Roman"/>
          <w:sz w:val="28"/>
          <w:szCs w:val="28"/>
          <w:lang w:eastAsia="ru-RU"/>
        </w:rPr>
        <w:t>подготовлены</w:t>
      </w:r>
      <w:proofErr w:type="gramEnd"/>
      <w:r w:rsidR="00062124" w:rsidRPr="00AC45C5">
        <w:rPr>
          <w:rFonts w:ascii="Times New Roman" w:eastAsia="Times New Roman" w:hAnsi="Times New Roman" w:cs="Times New Roman"/>
          <w:sz w:val="28"/>
          <w:szCs w:val="28"/>
          <w:lang w:eastAsia="ru-RU"/>
        </w:rPr>
        <w:t xml:space="preserve"> и представлены:</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главе Ханты-Мансийского района и председателю Думы                 Ханты-Мансийского района - информация о деятельности                       Контрольно-счетной палаты Хан</w:t>
      </w:r>
      <w:r w:rsidR="004B59D8" w:rsidRPr="00AC45C5">
        <w:rPr>
          <w:rFonts w:ascii="Times New Roman" w:eastAsia="Times New Roman" w:hAnsi="Times New Roman" w:cs="Times New Roman"/>
          <w:sz w:val="28"/>
          <w:szCs w:val="28"/>
          <w:lang w:eastAsia="ru-RU"/>
        </w:rPr>
        <w:t>ты-Мансийского района за 2</w:t>
      </w:r>
      <w:r w:rsidRPr="00AC45C5">
        <w:rPr>
          <w:rFonts w:ascii="Times New Roman" w:eastAsia="Times New Roman" w:hAnsi="Times New Roman" w:cs="Times New Roman"/>
          <w:sz w:val="28"/>
          <w:szCs w:val="28"/>
          <w:lang w:eastAsia="ru-RU"/>
        </w:rPr>
        <w:t xml:space="preserve"> квартал             2022 года;</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главе Ханты-Мансийского района - информация о размещении                          в разделе «Результаты рассмотрения обращений» информационного ресурса ССТУ</w:t>
      </w:r>
      <w:proofErr w:type="gramStart"/>
      <w:r w:rsidRPr="00AC45C5">
        <w:rPr>
          <w:rFonts w:ascii="Times New Roman" w:eastAsia="Times New Roman" w:hAnsi="Times New Roman" w:cs="Times New Roman"/>
          <w:sz w:val="28"/>
          <w:szCs w:val="28"/>
          <w:lang w:eastAsia="ru-RU"/>
        </w:rPr>
        <w:t>.Р</w:t>
      </w:r>
      <w:proofErr w:type="gramEnd"/>
      <w:r w:rsidRPr="00AC45C5">
        <w:rPr>
          <w:rFonts w:ascii="Times New Roman" w:eastAsia="Times New Roman" w:hAnsi="Times New Roman" w:cs="Times New Roman"/>
          <w:sz w:val="28"/>
          <w:szCs w:val="28"/>
          <w:lang w:eastAsia="ru-RU"/>
        </w:rPr>
        <w:t>Ф сведений о количестве обращений                                                   в Контрольно-счетную палату Ханты-Мансийского района и о результатах их рассмотрения, ежемесячно;</w:t>
      </w:r>
    </w:p>
    <w:p w:rsidR="00517385" w:rsidRPr="00AC45C5" w:rsidRDefault="00517385"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 xml:space="preserve">в </w:t>
      </w:r>
      <w:r w:rsidR="00E602DB" w:rsidRPr="00AC45C5">
        <w:rPr>
          <w:rFonts w:ascii="Times New Roman" w:eastAsia="Times New Roman" w:hAnsi="Times New Roman" w:cs="Times New Roman"/>
          <w:sz w:val="28"/>
          <w:szCs w:val="28"/>
          <w:lang w:eastAsia="ru-RU"/>
        </w:rPr>
        <w:t xml:space="preserve">комитет по финансам </w:t>
      </w:r>
      <w:r w:rsidRPr="00AC45C5">
        <w:rPr>
          <w:rFonts w:ascii="Times New Roman" w:eastAsia="Times New Roman" w:hAnsi="Times New Roman" w:cs="Times New Roman"/>
          <w:sz w:val="28"/>
          <w:szCs w:val="28"/>
          <w:lang w:eastAsia="ru-RU"/>
        </w:rPr>
        <w:t>администраци</w:t>
      </w:r>
      <w:r w:rsidR="00E602DB" w:rsidRPr="00AC45C5">
        <w:rPr>
          <w:rFonts w:ascii="Times New Roman" w:eastAsia="Times New Roman" w:hAnsi="Times New Roman" w:cs="Times New Roman"/>
          <w:sz w:val="28"/>
          <w:szCs w:val="28"/>
          <w:lang w:eastAsia="ru-RU"/>
        </w:rPr>
        <w:t>и</w:t>
      </w:r>
      <w:r w:rsidRPr="00AC45C5">
        <w:rPr>
          <w:rFonts w:ascii="Times New Roman" w:eastAsia="Times New Roman" w:hAnsi="Times New Roman" w:cs="Times New Roman"/>
          <w:sz w:val="28"/>
          <w:szCs w:val="28"/>
          <w:lang w:eastAsia="ru-RU"/>
        </w:rPr>
        <w:t xml:space="preserve"> Ханты-Мансийского района направлены </w:t>
      </w:r>
      <w:r w:rsidR="00E602DB" w:rsidRPr="00AC45C5">
        <w:rPr>
          <w:rFonts w:ascii="Times New Roman" w:eastAsia="Times New Roman" w:hAnsi="Times New Roman" w:cs="Times New Roman"/>
          <w:sz w:val="28"/>
          <w:szCs w:val="28"/>
          <w:lang w:eastAsia="ru-RU"/>
        </w:rPr>
        <w:t>предложения о включении в обзоры расходов бюджета бюджетных ассигнований бюджета Ханты-Мансийского района, направленных на предоставление</w:t>
      </w:r>
      <w:r w:rsidR="00E602DB" w:rsidRPr="00AC45C5">
        <w:rPr>
          <w:rFonts w:ascii="Times New Roman" w:hAnsi="Times New Roman" w:cs="Times New Roman"/>
          <w:sz w:val="28"/>
          <w:szCs w:val="28"/>
        </w:rPr>
        <w:t xml:space="preserve"> отдельных дополнительных гарантий лицам, замещающим должности муниципальной службы и муниципальные </w:t>
      </w:r>
      <w:r w:rsidR="00E602DB" w:rsidRPr="00AC45C5">
        <w:rPr>
          <w:rFonts w:ascii="Times New Roman" w:hAnsi="Times New Roman" w:cs="Times New Roman"/>
          <w:sz w:val="28"/>
          <w:szCs w:val="28"/>
        </w:rPr>
        <w:lastRenderedPageBreak/>
        <w:t>должности в органах местного самоуправления Ханты-Мансийского района;</w:t>
      </w:r>
    </w:p>
    <w:p w:rsidR="00517385" w:rsidRPr="00AC45C5" w:rsidRDefault="00517385" w:rsidP="00517385">
      <w:pPr>
        <w:spacing w:after="0" w:line="240" w:lineRule="auto"/>
        <w:ind w:right="-1" w:firstLine="709"/>
        <w:jc w:val="both"/>
        <w:rPr>
          <w:rFonts w:ascii="Times New Roman" w:eastAsia="Times New Roman" w:hAnsi="Times New Roman" w:cs="Times New Roman"/>
          <w:sz w:val="28"/>
          <w:szCs w:val="28"/>
          <w:lang w:eastAsia="ru-RU"/>
        </w:rPr>
      </w:pPr>
      <w:r w:rsidRPr="00AC45C5">
        <w:rPr>
          <w:rFonts w:ascii="Times New Roman" w:hAnsi="Times New Roman" w:cs="Times New Roman"/>
          <w:sz w:val="28"/>
          <w:szCs w:val="28"/>
        </w:rPr>
        <w:t xml:space="preserve">в Думу Ханты-Мансийского района внесен для рассмотрения проект </w:t>
      </w:r>
      <w:r w:rsidRPr="00AC45C5">
        <w:rPr>
          <w:rFonts w:ascii="Times New Roman" w:eastAsia="Times New Roman" w:hAnsi="Times New Roman" w:cs="Times New Roman"/>
          <w:sz w:val="28"/>
          <w:szCs w:val="28"/>
          <w:lang w:eastAsia="ru-RU"/>
        </w:rPr>
        <w:t xml:space="preserve">решения Думы «Об одобрении проектов </w:t>
      </w:r>
      <w:proofErr w:type="gramStart"/>
      <w:r w:rsidRPr="00AC45C5">
        <w:rPr>
          <w:rFonts w:ascii="Times New Roman" w:eastAsia="Times New Roman" w:hAnsi="Times New Roman" w:cs="Times New Roman"/>
          <w:sz w:val="28"/>
          <w:szCs w:val="28"/>
          <w:lang w:val="en-US" w:eastAsia="ru-RU"/>
        </w:rPr>
        <w:t>c</w:t>
      </w:r>
      <w:proofErr w:type="gramEnd"/>
      <w:r w:rsidR="00430227" w:rsidRPr="00AC45C5">
        <w:rPr>
          <w:rFonts w:ascii="Times New Roman" w:eastAsia="Times New Roman" w:hAnsi="Times New Roman" w:cs="Times New Roman"/>
          <w:sz w:val="28"/>
          <w:szCs w:val="28"/>
          <w:lang w:eastAsia="ru-RU"/>
        </w:rPr>
        <w:t>оглашений</w:t>
      </w:r>
      <w:r w:rsidRPr="00AC45C5">
        <w:rPr>
          <w:rFonts w:ascii="Times New Roman" w:eastAsia="Times New Roman" w:hAnsi="Times New Roman" w:cs="Times New Roman"/>
          <w:sz w:val="28"/>
          <w:szCs w:val="28"/>
          <w:lang w:eastAsia="ru-RU"/>
        </w:rPr>
        <w:t xml:space="preserve"> о принятии Контрольно-счетной палатой Ханты-Мансийского района полномочий сельских поселений, входящих в состав Ханты-Мансийского района, </w:t>
      </w:r>
      <w:r w:rsidR="00E70633"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по осуществлению внешнего муниципального финансового контроля </w:t>
      </w:r>
      <w:r w:rsidR="00E70633"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на 2023 год»;</w:t>
      </w:r>
    </w:p>
    <w:p w:rsidR="00517385" w:rsidRPr="00AC45C5" w:rsidRDefault="00517385" w:rsidP="00517385">
      <w:pPr>
        <w:spacing w:after="0" w:line="240" w:lineRule="auto"/>
        <w:ind w:right="-1" w:firstLine="709"/>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в сельские посе</w:t>
      </w:r>
      <w:r w:rsidR="00E602DB" w:rsidRPr="00AC45C5">
        <w:rPr>
          <w:rFonts w:ascii="Times New Roman" w:eastAsia="Times New Roman" w:hAnsi="Times New Roman" w:cs="Times New Roman"/>
          <w:sz w:val="28"/>
          <w:szCs w:val="28"/>
          <w:lang w:eastAsia="ru-RU"/>
        </w:rPr>
        <w:t>ления, входящие в состав Ханты-Манс</w:t>
      </w:r>
      <w:r w:rsidRPr="00AC45C5">
        <w:rPr>
          <w:rFonts w:ascii="Times New Roman" w:eastAsia="Times New Roman" w:hAnsi="Times New Roman" w:cs="Times New Roman"/>
          <w:sz w:val="28"/>
          <w:szCs w:val="28"/>
          <w:lang w:eastAsia="ru-RU"/>
        </w:rPr>
        <w:t>и</w:t>
      </w:r>
      <w:r w:rsidR="00E602DB" w:rsidRPr="00AC45C5">
        <w:rPr>
          <w:rFonts w:ascii="Times New Roman" w:eastAsia="Times New Roman" w:hAnsi="Times New Roman" w:cs="Times New Roman"/>
          <w:sz w:val="28"/>
          <w:szCs w:val="28"/>
          <w:lang w:eastAsia="ru-RU"/>
        </w:rPr>
        <w:t>й</w:t>
      </w:r>
      <w:r w:rsidRPr="00AC45C5">
        <w:rPr>
          <w:rFonts w:ascii="Times New Roman" w:eastAsia="Times New Roman" w:hAnsi="Times New Roman" w:cs="Times New Roman"/>
          <w:sz w:val="28"/>
          <w:szCs w:val="28"/>
          <w:lang w:eastAsia="ru-RU"/>
        </w:rPr>
        <w:t xml:space="preserve">ского района для подписания направлены Соглашения о принятии Контрольно-счетной палатой Ханты-Мансийского района полномочий сельских поселений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по осуществлению внешнего муниципального финансового контроля </w:t>
      </w:r>
      <w:r w:rsidR="00AF3DAF" w:rsidRPr="00AC45C5">
        <w:rPr>
          <w:rFonts w:ascii="Times New Roman" w:eastAsia="Times New Roman" w:hAnsi="Times New Roman" w:cs="Times New Roman"/>
          <w:sz w:val="28"/>
          <w:szCs w:val="28"/>
          <w:lang w:eastAsia="ru-RU"/>
        </w:rPr>
        <w:t xml:space="preserve">                  </w:t>
      </w:r>
      <w:r w:rsidR="007D5AD6" w:rsidRPr="00AC45C5">
        <w:rPr>
          <w:rFonts w:ascii="Times New Roman" w:eastAsia="Times New Roman" w:hAnsi="Times New Roman" w:cs="Times New Roman"/>
          <w:sz w:val="28"/>
          <w:szCs w:val="28"/>
          <w:lang w:eastAsia="ru-RU"/>
        </w:rPr>
        <w:t>на 2023 год;</w:t>
      </w:r>
    </w:p>
    <w:p w:rsidR="007D5AD6" w:rsidRPr="00AC45C5" w:rsidRDefault="007D5AD6" w:rsidP="00517385">
      <w:pPr>
        <w:spacing w:after="0" w:line="240" w:lineRule="auto"/>
        <w:ind w:right="-1" w:firstLine="709"/>
        <w:jc w:val="both"/>
        <w:rPr>
          <w:rFonts w:ascii="Times New Roman" w:hAnsi="Times New Roman" w:cs="Times New Roman"/>
          <w:sz w:val="28"/>
          <w:szCs w:val="28"/>
        </w:rPr>
      </w:pPr>
      <w:proofErr w:type="gramStart"/>
      <w:r w:rsidRPr="00AC45C5">
        <w:rPr>
          <w:rFonts w:ascii="Times New Roman" w:eastAsia="Times New Roman" w:hAnsi="Times New Roman" w:cs="Times New Roman"/>
          <w:sz w:val="28"/>
          <w:szCs w:val="28"/>
          <w:lang w:eastAsia="ru-RU"/>
        </w:rPr>
        <w:t xml:space="preserve">в </w:t>
      </w:r>
      <w:r w:rsidR="00430227" w:rsidRPr="00AC45C5">
        <w:rPr>
          <w:rFonts w:ascii="Times New Roman" w:eastAsia="Times New Roman" w:hAnsi="Times New Roman" w:cs="Times New Roman"/>
          <w:sz w:val="28"/>
          <w:szCs w:val="28"/>
          <w:lang w:eastAsia="ru-RU"/>
        </w:rPr>
        <w:t>Управление</w:t>
      </w:r>
      <w:r w:rsidRPr="00AC45C5">
        <w:rPr>
          <w:rFonts w:ascii="Times New Roman" w:eastAsia="Times New Roman" w:hAnsi="Times New Roman" w:cs="Times New Roman"/>
          <w:sz w:val="28"/>
          <w:szCs w:val="28"/>
          <w:lang w:eastAsia="ru-RU"/>
        </w:rPr>
        <w:t xml:space="preserve"> Федеральной антимонопольной службы </w:t>
      </w:r>
      <w:r w:rsidR="00E602DB"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по ХМАО-Югре направлено обращение с целью </w:t>
      </w:r>
      <w:r w:rsidRPr="00AC45C5">
        <w:rPr>
          <w:rFonts w:ascii="Times New Roman" w:eastAsia="Times New Roman" w:hAnsi="Times New Roman" w:cs="Times New Roman"/>
          <w:color w:val="000000"/>
          <w:sz w:val="28"/>
          <w:szCs w:val="28"/>
          <w:lang w:eastAsia="ru-RU"/>
        </w:rPr>
        <w:t>проведения проверки</w:t>
      </w:r>
      <w:r w:rsidR="00E602DB" w:rsidRPr="00AC45C5">
        <w:rPr>
          <w:rFonts w:ascii="Times New Roman" w:eastAsia="Times New Roman" w:hAnsi="Times New Roman" w:cs="Times New Roman"/>
          <w:color w:val="000000"/>
          <w:sz w:val="28"/>
          <w:szCs w:val="28"/>
          <w:lang w:eastAsia="ru-RU"/>
        </w:rPr>
        <w:t xml:space="preserve">                  </w:t>
      </w:r>
      <w:r w:rsidRPr="00AC45C5">
        <w:rPr>
          <w:rFonts w:ascii="Times New Roman" w:eastAsia="Times New Roman" w:hAnsi="Times New Roman" w:cs="Times New Roman"/>
          <w:color w:val="000000"/>
          <w:sz w:val="28"/>
          <w:szCs w:val="28"/>
          <w:lang w:eastAsia="ru-RU"/>
        </w:rPr>
        <w:t xml:space="preserve"> и применения мер реагирования в отношении сельского поселения Цингалы в связи с нарушением требований Федерального закона </w:t>
      </w:r>
      <w:r w:rsidR="00E602DB" w:rsidRPr="00AC45C5">
        <w:rPr>
          <w:rFonts w:ascii="Times New Roman" w:eastAsia="Times New Roman" w:hAnsi="Times New Roman" w:cs="Times New Roman"/>
          <w:color w:val="000000"/>
          <w:sz w:val="28"/>
          <w:szCs w:val="28"/>
          <w:lang w:eastAsia="ru-RU"/>
        </w:rPr>
        <w:t xml:space="preserve">                          </w:t>
      </w:r>
      <w:r w:rsidRPr="00AC45C5">
        <w:rPr>
          <w:rFonts w:ascii="Times New Roman" w:eastAsia="Times New Roman" w:hAnsi="Times New Roman" w:cs="Times New Roman"/>
          <w:color w:val="000000"/>
          <w:sz w:val="28"/>
          <w:szCs w:val="28"/>
          <w:lang w:eastAsia="ru-RU"/>
        </w:rPr>
        <w:t xml:space="preserve">от 05.04.2013 № 44-ФЗ «О контрактной системе в сфере закупок товаров, работ, услуг для обеспечения государственных и муниципальных нужд» </w:t>
      </w:r>
      <w:r w:rsidR="00E602DB" w:rsidRPr="00AC45C5">
        <w:rPr>
          <w:rFonts w:ascii="Times New Roman" w:eastAsia="Times New Roman" w:hAnsi="Times New Roman" w:cs="Times New Roman"/>
          <w:color w:val="000000"/>
          <w:sz w:val="28"/>
          <w:szCs w:val="28"/>
          <w:lang w:eastAsia="ru-RU"/>
        </w:rPr>
        <w:t xml:space="preserve">                   </w:t>
      </w:r>
      <w:r w:rsidRPr="00AC45C5">
        <w:rPr>
          <w:rFonts w:ascii="Times New Roman" w:eastAsia="Times New Roman" w:hAnsi="Times New Roman" w:cs="Times New Roman"/>
          <w:color w:val="000000"/>
          <w:sz w:val="28"/>
          <w:szCs w:val="28"/>
          <w:lang w:eastAsia="ru-RU"/>
        </w:rPr>
        <w:t xml:space="preserve">в ходе размещения закупки и заключения </w:t>
      </w:r>
      <w:r w:rsidR="00430227" w:rsidRPr="00AC45C5">
        <w:rPr>
          <w:rFonts w:ascii="Times New Roman" w:eastAsia="Times New Roman" w:hAnsi="Times New Roman" w:cs="Times New Roman"/>
          <w:color w:val="000000"/>
          <w:sz w:val="28"/>
          <w:szCs w:val="28"/>
          <w:lang w:eastAsia="ru-RU"/>
        </w:rPr>
        <w:t>контракта на приобретение щебня.</w:t>
      </w:r>
      <w:proofErr w:type="gramEnd"/>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В</w:t>
      </w:r>
      <w:r w:rsidR="00D50E78" w:rsidRPr="00AC45C5">
        <w:rPr>
          <w:rFonts w:ascii="Times New Roman" w:eastAsia="Times New Roman" w:hAnsi="Times New Roman" w:cs="Times New Roman"/>
          <w:sz w:val="28"/>
          <w:szCs w:val="28"/>
          <w:lang w:eastAsia="ru-RU"/>
        </w:rPr>
        <w:t xml:space="preserve"> третьем </w:t>
      </w:r>
      <w:r w:rsidRPr="00AC45C5">
        <w:rPr>
          <w:rFonts w:ascii="Times New Roman" w:eastAsia="Times New Roman" w:hAnsi="Times New Roman" w:cs="Times New Roman"/>
          <w:sz w:val="28"/>
          <w:szCs w:val="28"/>
          <w:lang w:eastAsia="ru-RU"/>
        </w:rPr>
        <w:t>квартале председатель Контрольно-счетной палаты Ханты-Мансийского района принял участие:</w:t>
      </w:r>
    </w:p>
    <w:p w:rsidR="00D50E78" w:rsidRPr="00AC45C5" w:rsidRDefault="00D50E78" w:rsidP="00D50E78">
      <w:pPr>
        <w:shd w:val="clear" w:color="auto" w:fill="FFFFFF"/>
        <w:spacing w:after="0" w:line="240" w:lineRule="auto"/>
        <w:jc w:val="both"/>
        <w:outlineLvl w:val="2"/>
        <w:rPr>
          <w:rFonts w:ascii="Times New Roman" w:eastAsia="Calibri" w:hAnsi="Times New Roman" w:cs="Times New Roman"/>
          <w:sz w:val="28"/>
          <w:szCs w:val="28"/>
        </w:rPr>
      </w:pPr>
      <w:r w:rsidRPr="00AC45C5">
        <w:rPr>
          <w:rFonts w:ascii="Arial" w:eastAsia="Times New Roman" w:hAnsi="Arial" w:cs="Arial"/>
          <w:color w:val="333333"/>
          <w:sz w:val="27"/>
          <w:szCs w:val="27"/>
          <w:lang w:eastAsia="ru-RU"/>
        </w:rPr>
        <w:tab/>
      </w:r>
      <w:r w:rsidRPr="00AC45C5">
        <w:rPr>
          <w:rFonts w:ascii="Times New Roman" w:eastAsia="Calibri" w:hAnsi="Times New Roman" w:cs="Times New Roman"/>
          <w:sz w:val="28"/>
          <w:szCs w:val="28"/>
        </w:rPr>
        <w:t>во встрече с депутатом Государственной Думы Российской Федерации Павлом Завальным, состоявшейся 8 июля 2022 года.</w:t>
      </w:r>
    </w:p>
    <w:p w:rsidR="00D50E78" w:rsidRPr="00AC45C5" w:rsidRDefault="00D50E78" w:rsidP="00D50E78">
      <w:pPr>
        <w:spacing w:after="0" w:line="240" w:lineRule="auto"/>
        <w:ind w:right="-1" w:firstLine="709"/>
        <w:jc w:val="both"/>
        <w:rPr>
          <w:rFonts w:ascii="Times New Roman" w:eastAsia="Calibri" w:hAnsi="Times New Roman" w:cs="Times New Roman"/>
          <w:sz w:val="28"/>
          <w:szCs w:val="28"/>
        </w:rPr>
      </w:pPr>
      <w:r w:rsidRPr="00AC45C5">
        <w:rPr>
          <w:rFonts w:ascii="Times New Roman" w:eastAsia="Calibri" w:hAnsi="Times New Roman" w:cs="Times New Roman"/>
          <w:sz w:val="28"/>
          <w:szCs w:val="28"/>
        </w:rPr>
        <w:t>в заседаниях постоянных комиссий и очередном заседании Думы Ханты-Мансийского района, состоявшемся в сентябре 2022 года.</w:t>
      </w:r>
    </w:p>
    <w:p w:rsidR="006D10F8" w:rsidRPr="00AC45C5" w:rsidRDefault="00E60F89" w:rsidP="00E60F89">
      <w:pPr>
        <w:spacing w:after="0" w:line="240" w:lineRule="auto"/>
        <w:jc w:val="both"/>
        <w:rPr>
          <w:rFonts w:ascii="Times New Roman" w:eastAsia="Calibri" w:hAnsi="Times New Roman" w:cs="Times New Roman"/>
          <w:sz w:val="28"/>
          <w:szCs w:val="28"/>
        </w:rPr>
      </w:pPr>
      <w:r w:rsidRPr="00AC45C5">
        <w:rPr>
          <w:rFonts w:ascii="Times New Roman" w:eastAsia="Times New Roman" w:hAnsi="Times New Roman" w:cs="Times New Roman"/>
          <w:sz w:val="28"/>
          <w:szCs w:val="28"/>
          <w:lang w:eastAsia="ru-RU"/>
        </w:rPr>
        <w:tab/>
      </w:r>
      <w:r w:rsidRPr="00AC45C5">
        <w:rPr>
          <w:rFonts w:ascii="Times New Roman" w:eastAsia="Calibri" w:hAnsi="Times New Roman" w:cs="Times New Roman"/>
          <w:sz w:val="28"/>
          <w:szCs w:val="28"/>
        </w:rPr>
        <w:t>Председатель и сотрудники К</w:t>
      </w:r>
      <w:r w:rsidR="00062124" w:rsidRPr="00AC45C5">
        <w:rPr>
          <w:rFonts w:ascii="Times New Roman" w:eastAsia="Calibri" w:hAnsi="Times New Roman" w:cs="Times New Roman"/>
          <w:sz w:val="28"/>
          <w:szCs w:val="28"/>
        </w:rPr>
        <w:t xml:space="preserve">онтрольно-счетной палаты приняли участие в </w:t>
      </w:r>
      <w:r w:rsidRPr="00AC45C5">
        <w:rPr>
          <w:rFonts w:ascii="Times New Roman" w:eastAsia="Calibri" w:hAnsi="Times New Roman" w:cs="Times New Roman"/>
          <w:sz w:val="28"/>
          <w:szCs w:val="28"/>
        </w:rPr>
        <w:t xml:space="preserve">заседании круглого стола на тему: </w:t>
      </w:r>
      <w:proofErr w:type="gramStart"/>
      <w:r w:rsidRPr="00AC45C5">
        <w:rPr>
          <w:rFonts w:ascii="Times New Roman" w:eastAsia="Calibri" w:hAnsi="Times New Roman" w:cs="Times New Roman"/>
          <w:sz w:val="28"/>
          <w:szCs w:val="28"/>
        </w:rPr>
        <w:t>«Практика работы муниципальных контрольно-счетных органов с документами стратегического планирования муниципального образования»,  проведенном</w:t>
      </w:r>
      <w:r w:rsidR="00062124" w:rsidRPr="00AC45C5">
        <w:rPr>
          <w:rFonts w:ascii="Times New Roman" w:eastAsia="Calibri" w:hAnsi="Times New Roman" w:cs="Times New Roman"/>
          <w:sz w:val="28"/>
          <w:szCs w:val="28"/>
        </w:rPr>
        <w:t xml:space="preserve"> </w:t>
      </w:r>
      <w:r w:rsidRPr="00AC45C5">
        <w:rPr>
          <w:rFonts w:ascii="Times New Roman" w:eastAsia="Calibri" w:hAnsi="Times New Roman" w:cs="Times New Roman"/>
          <w:sz w:val="28"/>
          <w:szCs w:val="28"/>
        </w:rPr>
        <w:t>Союзом муниципальных контрольно-счетных органов 23 сентября 202</w:t>
      </w:r>
      <w:r w:rsidR="00062124" w:rsidRPr="00AC45C5">
        <w:rPr>
          <w:rFonts w:ascii="Times New Roman" w:eastAsia="Calibri" w:hAnsi="Times New Roman" w:cs="Times New Roman"/>
          <w:sz w:val="28"/>
          <w:szCs w:val="28"/>
        </w:rPr>
        <w:t>2 года</w:t>
      </w:r>
      <w:r w:rsidRPr="00AC45C5">
        <w:rPr>
          <w:rFonts w:ascii="Times New Roman" w:eastAsia="Calibri" w:hAnsi="Times New Roman" w:cs="Times New Roman"/>
          <w:sz w:val="28"/>
          <w:szCs w:val="28"/>
        </w:rPr>
        <w:t xml:space="preserve"> в режиме видеоконференцсвязи</w:t>
      </w:r>
      <w:proofErr w:type="gramEnd"/>
    </w:p>
    <w:p w:rsidR="006D10F8" w:rsidRPr="00AC45C5" w:rsidRDefault="006D10F8"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 xml:space="preserve">В </w:t>
      </w:r>
      <w:r w:rsidR="00B40219" w:rsidRPr="00AC45C5">
        <w:rPr>
          <w:rFonts w:ascii="Times New Roman" w:eastAsia="Times New Roman" w:hAnsi="Times New Roman" w:cs="Times New Roman"/>
          <w:sz w:val="28"/>
          <w:szCs w:val="28"/>
          <w:lang w:eastAsia="ru-RU"/>
        </w:rPr>
        <w:t xml:space="preserve">сентябре </w:t>
      </w:r>
      <w:r w:rsidRPr="00AC45C5">
        <w:rPr>
          <w:rFonts w:ascii="Times New Roman" w:eastAsia="Times New Roman" w:hAnsi="Times New Roman" w:cs="Times New Roman"/>
          <w:sz w:val="28"/>
          <w:szCs w:val="28"/>
          <w:lang w:eastAsia="ru-RU"/>
        </w:rPr>
        <w:t xml:space="preserve">2022 года </w:t>
      </w:r>
      <w:r w:rsidR="00B40219" w:rsidRPr="00AC45C5">
        <w:rPr>
          <w:rFonts w:ascii="Times New Roman" w:eastAsia="Times New Roman" w:hAnsi="Times New Roman" w:cs="Times New Roman"/>
          <w:sz w:val="28"/>
          <w:szCs w:val="28"/>
          <w:lang w:eastAsia="ru-RU"/>
        </w:rPr>
        <w:t>3 сотрудника Контрольно-счетной палаты прошли повышение квалификации:</w:t>
      </w:r>
    </w:p>
    <w:p w:rsidR="00B40219" w:rsidRPr="00AC45C5" w:rsidRDefault="00B40219" w:rsidP="00B40219">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990657" w:rsidRPr="00AC45C5">
        <w:rPr>
          <w:rFonts w:ascii="Times New Roman" w:eastAsia="Times New Roman" w:hAnsi="Times New Roman" w:cs="Times New Roman"/>
          <w:sz w:val="28"/>
          <w:szCs w:val="28"/>
          <w:lang w:eastAsia="ru-RU"/>
        </w:rPr>
        <w:t>и</w:t>
      </w:r>
      <w:r w:rsidRPr="00AC45C5">
        <w:rPr>
          <w:rFonts w:ascii="Times New Roman" w:eastAsia="Times New Roman" w:hAnsi="Times New Roman" w:cs="Times New Roman"/>
          <w:sz w:val="28"/>
          <w:szCs w:val="28"/>
          <w:lang w:eastAsia="ru-RU"/>
        </w:rPr>
        <w:t>нспектор Контрольно-счетной палаты по курсу «Основы противодействия коррупции при проведении закупок», в объеме 20 часов, с применением дистанционных образовательных технологий</w:t>
      </w:r>
      <w:r w:rsidR="00990657" w:rsidRPr="00AC45C5">
        <w:rPr>
          <w:rFonts w:ascii="Times New Roman" w:eastAsia="Times New Roman" w:hAnsi="Times New Roman" w:cs="Times New Roman"/>
          <w:sz w:val="28"/>
          <w:szCs w:val="28"/>
          <w:lang w:eastAsia="ru-RU"/>
        </w:rPr>
        <w:t xml:space="preserve"> и очного обучения </w:t>
      </w:r>
      <w:r w:rsidRPr="00AC45C5">
        <w:rPr>
          <w:rFonts w:ascii="Times New Roman" w:eastAsia="Times New Roman" w:hAnsi="Times New Roman" w:cs="Times New Roman"/>
          <w:sz w:val="28"/>
          <w:szCs w:val="28"/>
          <w:lang w:eastAsia="ru-RU"/>
        </w:rPr>
        <w:t>в автономном учреждении Ханты-Мансийского автономного округа – Югры «Региональный институт управления»</w:t>
      </w:r>
      <w:r w:rsidR="00990657" w:rsidRPr="00AC45C5">
        <w:rPr>
          <w:rFonts w:ascii="Times New Roman" w:eastAsia="Times New Roman" w:hAnsi="Times New Roman" w:cs="Times New Roman"/>
          <w:sz w:val="28"/>
          <w:szCs w:val="28"/>
          <w:lang w:eastAsia="ru-RU"/>
        </w:rPr>
        <w:t>, г. Ханты-Мансийск;</w:t>
      </w:r>
    </w:p>
    <w:p w:rsidR="00990657" w:rsidRPr="00AC45C5" w:rsidRDefault="00990657" w:rsidP="00F270B8">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заместитель председателя Контрольно-</w:t>
      </w:r>
      <w:r w:rsidR="00F270B8" w:rsidRPr="00AC45C5">
        <w:rPr>
          <w:rFonts w:ascii="Times New Roman" w:eastAsia="Times New Roman" w:hAnsi="Times New Roman" w:cs="Times New Roman"/>
          <w:sz w:val="28"/>
          <w:szCs w:val="28"/>
          <w:lang w:eastAsia="ru-RU"/>
        </w:rPr>
        <w:t>с</w:t>
      </w:r>
      <w:r w:rsidRPr="00AC45C5">
        <w:rPr>
          <w:rFonts w:ascii="Times New Roman" w:eastAsia="Times New Roman" w:hAnsi="Times New Roman" w:cs="Times New Roman"/>
          <w:sz w:val="28"/>
          <w:szCs w:val="28"/>
          <w:lang w:eastAsia="ru-RU"/>
        </w:rPr>
        <w:t xml:space="preserve">четной палате по курсу  «Основы противодействия коррупции, профилактика коррупционных правонарушений», в объеме 72 часа с применением дистанционных образовательных технологий </w:t>
      </w:r>
      <w:r w:rsidR="007977D8" w:rsidRPr="00AC45C5">
        <w:rPr>
          <w:rFonts w:ascii="Times New Roman" w:eastAsia="Times New Roman" w:hAnsi="Times New Roman" w:cs="Times New Roman"/>
          <w:sz w:val="28"/>
          <w:szCs w:val="28"/>
          <w:lang w:eastAsia="ru-RU"/>
        </w:rPr>
        <w:t xml:space="preserve">в </w:t>
      </w:r>
      <w:r w:rsidRPr="00AC45C5">
        <w:rPr>
          <w:rFonts w:ascii="Times New Roman" w:eastAsia="Times New Roman" w:hAnsi="Times New Roman" w:cs="Times New Roman"/>
          <w:sz w:val="28"/>
          <w:szCs w:val="28"/>
          <w:lang w:eastAsia="ru-RU"/>
        </w:rPr>
        <w:t xml:space="preserve">Частном образовательном учреждение </w:t>
      </w:r>
      <w:r w:rsidRPr="00AC45C5">
        <w:rPr>
          <w:rFonts w:ascii="Times New Roman" w:eastAsia="Times New Roman" w:hAnsi="Times New Roman" w:cs="Times New Roman"/>
          <w:sz w:val="28"/>
          <w:szCs w:val="28"/>
          <w:lang w:eastAsia="ru-RU"/>
        </w:rPr>
        <w:lastRenderedPageBreak/>
        <w:t>дополнительного профессионального образования Ханты-Мансийского автономного округа-Югры «Центр охраны труда»</w:t>
      </w:r>
      <w:r w:rsidR="00F270B8" w:rsidRPr="00AC45C5">
        <w:rPr>
          <w:rFonts w:ascii="Times New Roman" w:eastAsia="Times New Roman" w:hAnsi="Times New Roman" w:cs="Times New Roman"/>
          <w:sz w:val="28"/>
          <w:szCs w:val="28"/>
          <w:lang w:eastAsia="ru-RU"/>
        </w:rPr>
        <w:t>, г. Ханты-Мансийск;</w:t>
      </w:r>
    </w:p>
    <w:p w:rsidR="00B40219" w:rsidRPr="00AC45C5" w:rsidRDefault="00F270B8"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председатель Контрольно-счетной палаты</w:t>
      </w:r>
      <w:r w:rsidR="00D026BE" w:rsidRPr="00AC45C5">
        <w:rPr>
          <w:rFonts w:ascii="Times New Roman" w:eastAsia="Times New Roman" w:hAnsi="Times New Roman" w:cs="Times New Roman"/>
          <w:sz w:val="28"/>
          <w:szCs w:val="28"/>
          <w:lang w:eastAsia="ru-RU"/>
        </w:rPr>
        <w:t xml:space="preserve"> по курсу </w:t>
      </w:r>
      <w:r w:rsidR="007977D8" w:rsidRPr="00AC45C5">
        <w:rPr>
          <w:rFonts w:ascii="Times New Roman" w:eastAsia="Times New Roman" w:hAnsi="Times New Roman" w:cs="Times New Roman"/>
          <w:sz w:val="28"/>
          <w:szCs w:val="28"/>
          <w:lang w:eastAsia="ru-RU"/>
        </w:rPr>
        <w:t>«Внешний муниципальный финансовый контроль в бюджетной сфере», в объеме 72 часа с применением очно-заочной формы обучения в Федеральном государственном образовательном учреждении высшего образования «Финансовый университет при правительстве Российской Федерации», филиал в г. Санкт-Петербурге.</w:t>
      </w:r>
    </w:p>
    <w:p w:rsidR="00062124" w:rsidRPr="00AC45C5" w:rsidRDefault="006D10F8"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062124" w:rsidRPr="00AC45C5">
        <w:rPr>
          <w:rFonts w:ascii="Times New Roman" w:eastAsia="Times New Roman" w:hAnsi="Times New Roman" w:cs="Times New Roman"/>
          <w:sz w:val="28"/>
          <w:szCs w:val="28"/>
          <w:lang w:eastAsia="ru-RU"/>
        </w:rPr>
        <w:t xml:space="preserve">В течение квартала в пределах своих полномочий сотрудники </w:t>
      </w:r>
      <w:r w:rsidRPr="00AC45C5">
        <w:rPr>
          <w:rFonts w:ascii="Times New Roman" w:eastAsia="Times New Roman" w:hAnsi="Times New Roman" w:cs="Times New Roman"/>
          <w:sz w:val="28"/>
          <w:szCs w:val="28"/>
          <w:lang w:eastAsia="ru-RU"/>
        </w:rPr>
        <w:t>К</w:t>
      </w:r>
      <w:r w:rsidR="00062124" w:rsidRPr="00AC45C5">
        <w:rPr>
          <w:rFonts w:ascii="Times New Roman" w:eastAsia="Times New Roman" w:hAnsi="Times New Roman" w:cs="Times New Roman"/>
          <w:sz w:val="28"/>
          <w:szCs w:val="28"/>
          <w:lang w:eastAsia="ru-RU"/>
        </w:rPr>
        <w:t>онтрольно-счетной палаты консультировали получателей бюджетных средств по вопросам, связанным с расходованием средств бюджета.</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t>Также, на официальном сайте Ханты-Мансийского района в разделе                       «Контрольно-счетная палата Ханты-Мансийского ра</w:t>
      </w:r>
      <w:r w:rsidR="007002B9" w:rsidRPr="00AC45C5">
        <w:rPr>
          <w:rFonts w:ascii="Times New Roman" w:eastAsia="Times New Roman" w:hAnsi="Times New Roman" w:cs="Times New Roman"/>
          <w:sz w:val="28"/>
          <w:szCs w:val="28"/>
          <w:lang w:eastAsia="ru-RU"/>
        </w:rPr>
        <w:t xml:space="preserve">йона» размещено                </w:t>
      </w:r>
      <w:r w:rsidR="007977D8" w:rsidRPr="00AC45C5">
        <w:rPr>
          <w:rFonts w:ascii="Times New Roman" w:eastAsia="Times New Roman" w:hAnsi="Times New Roman" w:cs="Times New Roman"/>
          <w:sz w:val="28"/>
          <w:szCs w:val="28"/>
          <w:lang w:eastAsia="ru-RU"/>
        </w:rPr>
        <w:t>36</w:t>
      </w:r>
      <w:r w:rsidRPr="00AC45C5">
        <w:rPr>
          <w:rFonts w:ascii="Times New Roman" w:eastAsia="Times New Roman" w:hAnsi="Times New Roman" w:cs="Times New Roman"/>
          <w:color w:val="FF0000"/>
          <w:sz w:val="28"/>
          <w:szCs w:val="28"/>
          <w:lang w:eastAsia="ru-RU"/>
        </w:rPr>
        <w:t xml:space="preserve"> </w:t>
      </w:r>
      <w:r w:rsidR="007977D8" w:rsidRPr="00AC45C5">
        <w:rPr>
          <w:rFonts w:ascii="Times New Roman" w:eastAsia="Times New Roman" w:hAnsi="Times New Roman" w:cs="Times New Roman"/>
          <w:sz w:val="28"/>
          <w:szCs w:val="28"/>
          <w:lang w:eastAsia="ru-RU"/>
        </w:rPr>
        <w:t>информационных материалов</w:t>
      </w:r>
      <w:r w:rsidRPr="00AC45C5">
        <w:rPr>
          <w:rFonts w:ascii="Times New Roman" w:eastAsia="Times New Roman" w:hAnsi="Times New Roman" w:cs="Times New Roman"/>
          <w:sz w:val="28"/>
          <w:szCs w:val="28"/>
          <w:lang w:eastAsia="ru-RU"/>
        </w:rPr>
        <w:t xml:space="preserve">, в том числе: </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6D2363" w:rsidRPr="00AC45C5">
        <w:rPr>
          <w:rFonts w:ascii="Times New Roman" w:eastAsia="Times New Roman" w:hAnsi="Times New Roman" w:cs="Times New Roman"/>
          <w:sz w:val="28"/>
          <w:szCs w:val="28"/>
          <w:lang w:eastAsia="ru-RU"/>
        </w:rPr>
        <w:t>25</w:t>
      </w:r>
      <w:r w:rsidRPr="00AC45C5">
        <w:rPr>
          <w:rFonts w:ascii="Times New Roman" w:eastAsia="Times New Roman" w:hAnsi="Times New Roman" w:cs="Times New Roman"/>
          <w:sz w:val="28"/>
          <w:szCs w:val="28"/>
          <w:lang w:eastAsia="ru-RU"/>
        </w:rPr>
        <w:t xml:space="preserve"> информаций по результатам экспертно-аналитической деятельности </w:t>
      </w:r>
      <w:r w:rsidR="00C91C76" w:rsidRPr="00AC45C5">
        <w:rPr>
          <w:rFonts w:ascii="Times New Roman" w:eastAsia="Times New Roman" w:hAnsi="Times New Roman" w:cs="Times New Roman"/>
          <w:sz w:val="28"/>
          <w:szCs w:val="28"/>
          <w:lang w:eastAsia="ru-RU"/>
        </w:rPr>
        <w:t>К</w:t>
      </w:r>
      <w:r w:rsidRPr="00AC45C5">
        <w:rPr>
          <w:rFonts w:ascii="Times New Roman" w:eastAsia="Times New Roman" w:hAnsi="Times New Roman" w:cs="Times New Roman"/>
          <w:sz w:val="28"/>
          <w:szCs w:val="28"/>
          <w:lang w:eastAsia="ru-RU"/>
        </w:rPr>
        <w:t>онтрольно-счетной палаты Ханты-Мансийского района</w:t>
      </w:r>
      <w:r w:rsidR="00AF3DAF" w:rsidRPr="00AC45C5">
        <w:rPr>
          <w:rFonts w:ascii="Times New Roman" w:eastAsia="Times New Roman" w:hAnsi="Times New Roman" w:cs="Times New Roman"/>
          <w:sz w:val="28"/>
          <w:szCs w:val="28"/>
          <w:lang w:eastAsia="ru-RU"/>
        </w:rPr>
        <w:t xml:space="preserve">                  </w:t>
      </w:r>
      <w:r w:rsidR="006D2363" w:rsidRPr="00AC45C5">
        <w:rPr>
          <w:rFonts w:ascii="Times New Roman" w:eastAsia="Times New Roman" w:hAnsi="Times New Roman" w:cs="Times New Roman"/>
          <w:sz w:val="28"/>
          <w:szCs w:val="28"/>
          <w:lang w:eastAsia="ru-RU"/>
        </w:rPr>
        <w:t xml:space="preserve"> в отношении проектов нормативных правовых актов</w:t>
      </w:r>
      <w:r w:rsidRPr="00AC45C5">
        <w:rPr>
          <w:rFonts w:ascii="Times New Roman" w:eastAsia="Times New Roman" w:hAnsi="Times New Roman" w:cs="Times New Roman"/>
          <w:sz w:val="28"/>
          <w:szCs w:val="28"/>
          <w:lang w:eastAsia="ru-RU"/>
        </w:rPr>
        <w:t>;</w:t>
      </w:r>
    </w:p>
    <w:p w:rsidR="00062124" w:rsidRPr="00AC45C5" w:rsidRDefault="00062124" w:rsidP="00062124">
      <w:pPr>
        <w:spacing w:after="0" w:line="240" w:lineRule="auto"/>
        <w:contextualSpacing/>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ab/>
      </w:r>
      <w:r w:rsidR="007977D8" w:rsidRPr="00AC45C5">
        <w:rPr>
          <w:rFonts w:ascii="Times New Roman" w:eastAsia="Times New Roman" w:hAnsi="Times New Roman" w:cs="Times New Roman"/>
          <w:sz w:val="28"/>
          <w:szCs w:val="28"/>
          <w:lang w:eastAsia="ru-RU"/>
        </w:rPr>
        <w:t>4 изменения</w:t>
      </w:r>
      <w:r w:rsidRPr="00AC45C5">
        <w:rPr>
          <w:rFonts w:ascii="Times New Roman" w:eastAsia="Times New Roman" w:hAnsi="Times New Roman" w:cs="Times New Roman"/>
          <w:sz w:val="28"/>
          <w:szCs w:val="28"/>
          <w:lang w:eastAsia="ru-RU"/>
        </w:rPr>
        <w:t xml:space="preserve"> в План работы Контрольно-счетной палаты </w:t>
      </w:r>
      <w:r w:rsidR="00AF3DAF"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 xml:space="preserve">Ханты-Мансийского района на 2022 год. </w:t>
      </w:r>
    </w:p>
    <w:p w:rsidR="00200B7C" w:rsidRPr="00AC45C5" w:rsidRDefault="000C344D" w:rsidP="00200B7C">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1 информация о деятельности К</w:t>
      </w:r>
      <w:r w:rsidR="00200B7C" w:rsidRPr="00AC45C5">
        <w:rPr>
          <w:rFonts w:ascii="Times New Roman" w:eastAsia="Times New Roman" w:hAnsi="Times New Roman" w:cs="Times New Roman"/>
          <w:sz w:val="28"/>
          <w:szCs w:val="28"/>
          <w:lang w:eastAsia="ru-RU"/>
        </w:rPr>
        <w:t xml:space="preserve">онтрольно-счетной палаты                         Ханты-Мансийского района за 2 квартал 2022 года, </w:t>
      </w:r>
    </w:p>
    <w:p w:rsidR="006D2363" w:rsidRPr="00AC45C5" w:rsidRDefault="006D2363" w:rsidP="00200B7C">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4 информации о завершенных контрольных мероприятиях;</w:t>
      </w:r>
    </w:p>
    <w:p w:rsidR="006D2363" w:rsidRPr="00AC45C5" w:rsidRDefault="006D2363" w:rsidP="00200B7C">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2 информации о завершенных эксперт</w:t>
      </w:r>
      <w:r w:rsidR="00430227" w:rsidRPr="00AC45C5">
        <w:rPr>
          <w:rFonts w:ascii="Times New Roman" w:eastAsia="Times New Roman" w:hAnsi="Times New Roman" w:cs="Times New Roman"/>
          <w:sz w:val="28"/>
          <w:szCs w:val="28"/>
          <w:lang w:eastAsia="ru-RU"/>
        </w:rPr>
        <w:t xml:space="preserve">но-аналитических мероприятиях. </w:t>
      </w:r>
    </w:p>
    <w:p w:rsidR="00200B7C" w:rsidRPr="00AC45C5" w:rsidRDefault="00200B7C" w:rsidP="00200B7C">
      <w:pPr>
        <w:spacing w:after="0" w:line="240" w:lineRule="auto"/>
        <w:ind w:firstLine="708"/>
        <w:jc w:val="both"/>
        <w:rPr>
          <w:rFonts w:ascii="Times New Roman" w:eastAsia="Times New Roman" w:hAnsi="Times New Roman" w:cs="Times New Roman"/>
          <w:sz w:val="28"/>
          <w:szCs w:val="28"/>
          <w:lang w:eastAsia="ru-RU"/>
        </w:rPr>
      </w:pPr>
      <w:r w:rsidRPr="00AC45C5">
        <w:rPr>
          <w:rFonts w:ascii="Times New Roman" w:eastAsia="Times New Roman" w:hAnsi="Times New Roman" w:cs="Times New Roman"/>
          <w:sz w:val="28"/>
          <w:szCs w:val="28"/>
          <w:lang w:eastAsia="ru-RU"/>
        </w:rPr>
        <w:t xml:space="preserve">Кроме того, актуализировано содержание нормативно-правовых актов и иных документов, регламентирующих деятельность </w:t>
      </w:r>
      <w:r w:rsidR="00AF3DAF" w:rsidRPr="00AC45C5">
        <w:rPr>
          <w:rFonts w:ascii="Times New Roman" w:eastAsia="Times New Roman" w:hAnsi="Times New Roman" w:cs="Times New Roman"/>
          <w:sz w:val="28"/>
          <w:szCs w:val="28"/>
          <w:lang w:eastAsia="ru-RU"/>
        </w:rPr>
        <w:t xml:space="preserve">                  </w:t>
      </w:r>
      <w:r w:rsidRPr="00AC45C5">
        <w:rPr>
          <w:rFonts w:ascii="Times New Roman" w:eastAsia="Times New Roman" w:hAnsi="Times New Roman" w:cs="Times New Roman"/>
          <w:sz w:val="28"/>
          <w:szCs w:val="28"/>
          <w:lang w:eastAsia="ru-RU"/>
        </w:rPr>
        <w:t>Контрольно-счетной палаты Ханты-Мансийского района</w:t>
      </w:r>
      <w:r w:rsidRPr="00AC45C5">
        <w:t xml:space="preserve"> </w:t>
      </w:r>
      <w:r w:rsidR="00AF3DAF" w:rsidRPr="00AC45C5">
        <w:t xml:space="preserve">                                                   </w:t>
      </w:r>
      <w:r w:rsidRPr="00AC45C5">
        <w:rPr>
          <w:rFonts w:ascii="Times New Roman" w:eastAsia="Times New Roman" w:hAnsi="Times New Roman" w:cs="Times New Roman"/>
          <w:sz w:val="28"/>
          <w:szCs w:val="28"/>
          <w:lang w:eastAsia="ru-RU"/>
        </w:rPr>
        <w:t>по противодействию коррупции.</w:t>
      </w:r>
      <w:bookmarkStart w:id="0" w:name="_GoBack"/>
      <w:bookmarkEnd w:id="0"/>
    </w:p>
    <w:sectPr w:rsidR="00200B7C" w:rsidRPr="00AC45C5" w:rsidSect="00BC2EE2">
      <w:footerReference w:type="default" r:id="rId11"/>
      <w:pgSz w:w="11906" w:h="16838"/>
      <w:pgMar w:top="1418" w:right="1276" w:bottom="1134" w:left="1559"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89" w:rsidRDefault="00E60F89" w:rsidP="00617B40">
      <w:pPr>
        <w:spacing w:after="0" w:line="240" w:lineRule="auto"/>
      </w:pPr>
      <w:r>
        <w:separator/>
      </w:r>
    </w:p>
  </w:endnote>
  <w:endnote w:type="continuationSeparator" w:id="0">
    <w:p w:rsidR="00E60F89" w:rsidRDefault="00E60F89"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71059"/>
      <w:docPartObj>
        <w:docPartGallery w:val="Page Numbers (Bottom of Page)"/>
        <w:docPartUnique/>
      </w:docPartObj>
    </w:sdtPr>
    <w:sdtEndPr/>
    <w:sdtContent>
      <w:p w:rsidR="00E60F89" w:rsidRDefault="002C69FF">
        <w:pPr>
          <w:pStyle w:val="a8"/>
          <w:jc w:val="right"/>
        </w:pPr>
        <w:r>
          <w:fldChar w:fldCharType="begin"/>
        </w:r>
        <w:r w:rsidR="00E60F89">
          <w:instrText>PAGE   \* MERGEFORMAT</w:instrText>
        </w:r>
        <w:r>
          <w:fldChar w:fldCharType="separate"/>
        </w:r>
        <w:r w:rsidR="00693C83">
          <w:rPr>
            <w:noProof/>
          </w:rPr>
          <w:t>11</w:t>
        </w:r>
        <w:r>
          <w:fldChar w:fldCharType="end"/>
        </w:r>
      </w:p>
    </w:sdtContent>
  </w:sdt>
  <w:p w:rsidR="00E60F89" w:rsidRDefault="00E60F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89" w:rsidRDefault="00E60F89" w:rsidP="00617B40">
      <w:pPr>
        <w:spacing w:after="0" w:line="240" w:lineRule="auto"/>
      </w:pPr>
      <w:r>
        <w:separator/>
      </w:r>
    </w:p>
  </w:footnote>
  <w:footnote w:type="continuationSeparator" w:id="0">
    <w:p w:rsidR="00E60F89" w:rsidRDefault="00E60F89"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7F"/>
    <w:multiLevelType w:val="hybridMultilevel"/>
    <w:tmpl w:val="3EC43F3A"/>
    <w:lvl w:ilvl="0" w:tplc="A66E3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636F28"/>
    <w:rsid w:val="00012153"/>
    <w:rsid w:val="00044348"/>
    <w:rsid w:val="000450B8"/>
    <w:rsid w:val="000553F6"/>
    <w:rsid w:val="00062124"/>
    <w:rsid w:val="00066D18"/>
    <w:rsid w:val="00076984"/>
    <w:rsid w:val="0009485B"/>
    <w:rsid w:val="00094C89"/>
    <w:rsid w:val="00095CCE"/>
    <w:rsid w:val="000A20DE"/>
    <w:rsid w:val="000A5563"/>
    <w:rsid w:val="000B30E4"/>
    <w:rsid w:val="000B3CB2"/>
    <w:rsid w:val="000B4C48"/>
    <w:rsid w:val="000B531B"/>
    <w:rsid w:val="000B6BD3"/>
    <w:rsid w:val="000C344D"/>
    <w:rsid w:val="000C76A4"/>
    <w:rsid w:val="000E0928"/>
    <w:rsid w:val="000E2AD9"/>
    <w:rsid w:val="000E313D"/>
    <w:rsid w:val="000E4D41"/>
    <w:rsid w:val="000E5FC0"/>
    <w:rsid w:val="000F242D"/>
    <w:rsid w:val="000F63D6"/>
    <w:rsid w:val="000F6F24"/>
    <w:rsid w:val="000F742B"/>
    <w:rsid w:val="000F7D9E"/>
    <w:rsid w:val="00103000"/>
    <w:rsid w:val="00113D3B"/>
    <w:rsid w:val="0012062C"/>
    <w:rsid w:val="00121CBC"/>
    <w:rsid w:val="00134AB9"/>
    <w:rsid w:val="001363FB"/>
    <w:rsid w:val="00141C58"/>
    <w:rsid w:val="001452D5"/>
    <w:rsid w:val="00150967"/>
    <w:rsid w:val="00150DC3"/>
    <w:rsid w:val="00155042"/>
    <w:rsid w:val="00156682"/>
    <w:rsid w:val="00167936"/>
    <w:rsid w:val="001709AA"/>
    <w:rsid w:val="00174C64"/>
    <w:rsid w:val="00182B80"/>
    <w:rsid w:val="001847D2"/>
    <w:rsid w:val="0018600B"/>
    <w:rsid w:val="00186A59"/>
    <w:rsid w:val="001A0842"/>
    <w:rsid w:val="001A1D76"/>
    <w:rsid w:val="001B0091"/>
    <w:rsid w:val="001C5C3F"/>
    <w:rsid w:val="001D0CD7"/>
    <w:rsid w:val="001F55B4"/>
    <w:rsid w:val="001F7344"/>
    <w:rsid w:val="00200B7C"/>
    <w:rsid w:val="00201894"/>
    <w:rsid w:val="0020448F"/>
    <w:rsid w:val="00213B34"/>
    <w:rsid w:val="00214F27"/>
    <w:rsid w:val="0021693B"/>
    <w:rsid w:val="0022386D"/>
    <w:rsid w:val="00225C7D"/>
    <w:rsid w:val="002300FD"/>
    <w:rsid w:val="002317DE"/>
    <w:rsid w:val="00234040"/>
    <w:rsid w:val="00244B71"/>
    <w:rsid w:val="002529F0"/>
    <w:rsid w:val="00261D49"/>
    <w:rsid w:val="00264111"/>
    <w:rsid w:val="00272D21"/>
    <w:rsid w:val="00276FC1"/>
    <w:rsid w:val="00286AF2"/>
    <w:rsid w:val="00291924"/>
    <w:rsid w:val="00291C89"/>
    <w:rsid w:val="0029203D"/>
    <w:rsid w:val="0029321F"/>
    <w:rsid w:val="002970EF"/>
    <w:rsid w:val="00297A80"/>
    <w:rsid w:val="002A75A0"/>
    <w:rsid w:val="002A7FDC"/>
    <w:rsid w:val="002B1347"/>
    <w:rsid w:val="002B1E8D"/>
    <w:rsid w:val="002B4675"/>
    <w:rsid w:val="002C385E"/>
    <w:rsid w:val="002C69FF"/>
    <w:rsid w:val="002C7203"/>
    <w:rsid w:val="002D0994"/>
    <w:rsid w:val="002E0D54"/>
    <w:rsid w:val="002E3F2E"/>
    <w:rsid w:val="002F4D4A"/>
    <w:rsid w:val="002F4D78"/>
    <w:rsid w:val="002F5C51"/>
    <w:rsid w:val="00301280"/>
    <w:rsid w:val="0030165D"/>
    <w:rsid w:val="00304C29"/>
    <w:rsid w:val="00313001"/>
    <w:rsid w:val="00334F36"/>
    <w:rsid w:val="00343BF0"/>
    <w:rsid w:val="00343FF5"/>
    <w:rsid w:val="00353201"/>
    <w:rsid w:val="00354335"/>
    <w:rsid w:val="003624D8"/>
    <w:rsid w:val="00371AB1"/>
    <w:rsid w:val="003828EB"/>
    <w:rsid w:val="00387682"/>
    <w:rsid w:val="00393DAD"/>
    <w:rsid w:val="00397EFC"/>
    <w:rsid w:val="003B75A1"/>
    <w:rsid w:val="003C2CDA"/>
    <w:rsid w:val="003C773E"/>
    <w:rsid w:val="003D4BCB"/>
    <w:rsid w:val="003E4933"/>
    <w:rsid w:val="003E72C3"/>
    <w:rsid w:val="003F2416"/>
    <w:rsid w:val="003F2B87"/>
    <w:rsid w:val="003F3603"/>
    <w:rsid w:val="0040278E"/>
    <w:rsid w:val="004047E5"/>
    <w:rsid w:val="00404BE7"/>
    <w:rsid w:val="0041162D"/>
    <w:rsid w:val="0041372E"/>
    <w:rsid w:val="00417101"/>
    <w:rsid w:val="00422070"/>
    <w:rsid w:val="00427C75"/>
    <w:rsid w:val="00430227"/>
    <w:rsid w:val="00431272"/>
    <w:rsid w:val="00431400"/>
    <w:rsid w:val="004333EE"/>
    <w:rsid w:val="0044302A"/>
    <w:rsid w:val="0044312C"/>
    <w:rsid w:val="0044500A"/>
    <w:rsid w:val="004470F7"/>
    <w:rsid w:val="0045545E"/>
    <w:rsid w:val="00465427"/>
    <w:rsid w:val="00465FC6"/>
    <w:rsid w:val="00466233"/>
    <w:rsid w:val="00467E6F"/>
    <w:rsid w:val="0047417E"/>
    <w:rsid w:val="0048438D"/>
    <w:rsid w:val="00485D3A"/>
    <w:rsid w:val="004B0C4B"/>
    <w:rsid w:val="004B28BF"/>
    <w:rsid w:val="004B59D8"/>
    <w:rsid w:val="004C069C"/>
    <w:rsid w:val="004C4A08"/>
    <w:rsid w:val="004C7125"/>
    <w:rsid w:val="004E00DB"/>
    <w:rsid w:val="004F19A1"/>
    <w:rsid w:val="004F6A0D"/>
    <w:rsid w:val="004F72DA"/>
    <w:rsid w:val="004F7CDE"/>
    <w:rsid w:val="004F7D3E"/>
    <w:rsid w:val="00514E41"/>
    <w:rsid w:val="00516B9E"/>
    <w:rsid w:val="00517385"/>
    <w:rsid w:val="00531849"/>
    <w:rsid w:val="00532212"/>
    <w:rsid w:val="00532CA8"/>
    <w:rsid w:val="005439BD"/>
    <w:rsid w:val="00544959"/>
    <w:rsid w:val="00551A32"/>
    <w:rsid w:val="005537DA"/>
    <w:rsid w:val="00554147"/>
    <w:rsid w:val="0056694C"/>
    <w:rsid w:val="0056697A"/>
    <w:rsid w:val="00571D49"/>
    <w:rsid w:val="00572453"/>
    <w:rsid w:val="00572F65"/>
    <w:rsid w:val="005753C3"/>
    <w:rsid w:val="00576397"/>
    <w:rsid w:val="00577923"/>
    <w:rsid w:val="00586C52"/>
    <w:rsid w:val="00594965"/>
    <w:rsid w:val="0059748B"/>
    <w:rsid w:val="005A3642"/>
    <w:rsid w:val="005A66B0"/>
    <w:rsid w:val="005B1F22"/>
    <w:rsid w:val="005B2935"/>
    <w:rsid w:val="005B7083"/>
    <w:rsid w:val="005B7321"/>
    <w:rsid w:val="005D55DA"/>
    <w:rsid w:val="005D6FE3"/>
    <w:rsid w:val="005E666A"/>
    <w:rsid w:val="005F0864"/>
    <w:rsid w:val="005F4295"/>
    <w:rsid w:val="00607BB3"/>
    <w:rsid w:val="00617B40"/>
    <w:rsid w:val="0062166C"/>
    <w:rsid w:val="00623C81"/>
    <w:rsid w:val="00624276"/>
    <w:rsid w:val="00626321"/>
    <w:rsid w:val="00626796"/>
    <w:rsid w:val="00636F28"/>
    <w:rsid w:val="00637AF1"/>
    <w:rsid w:val="00640696"/>
    <w:rsid w:val="006454E5"/>
    <w:rsid w:val="00646EEA"/>
    <w:rsid w:val="00647CFC"/>
    <w:rsid w:val="00655734"/>
    <w:rsid w:val="006615CF"/>
    <w:rsid w:val="006722F9"/>
    <w:rsid w:val="00672C5C"/>
    <w:rsid w:val="0067751D"/>
    <w:rsid w:val="00681141"/>
    <w:rsid w:val="00685C56"/>
    <w:rsid w:val="00692F36"/>
    <w:rsid w:val="00693C83"/>
    <w:rsid w:val="006A10BB"/>
    <w:rsid w:val="006A4190"/>
    <w:rsid w:val="006A5B30"/>
    <w:rsid w:val="006B1282"/>
    <w:rsid w:val="006B1DDE"/>
    <w:rsid w:val="006B3C70"/>
    <w:rsid w:val="006B4760"/>
    <w:rsid w:val="006C37AF"/>
    <w:rsid w:val="006C4D22"/>
    <w:rsid w:val="006C6EC8"/>
    <w:rsid w:val="006C77B8"/>
    <w:rsid w:val="006D10F8"/>
    <w:rsid w:val="006D18AE"/>
    <w:rsid w:val="006D21AD"/>
    <w:rsid w:val="006D2363"/>
    <w:rsid w:val="006D495B"/>
    <w:rsid w:val="006D57DF"/>
    <w:rsid w:val="006E6499"/>
    <w:rsid w:val="006E7956"/>
    <w:rsid w:val="006F4548"/>
    <w:rsid w:val="007002B9"/>
    <w:rsid w:val="00723F81"/>
    <w:rsid w:val="007343BF"/>
    <w:rsid w:val="00735157"/>
    <w:rsid w:val="0074070C"/>
    <w:rsid w:val="00757E35"/>
    <w:rsid w:val="0076480D"/>
    <w:rsid w:val="0077319E"/>
    <w:rsid w:val="0077481C"/>
    <w:rsid w:val="0077543F"/>
    <w:rsid w:val="007754C7"/>
    <w:rsid w:val="0078159D"/>
    <w:rsid w:val="007977D8"/>
    <w:rsid w:val="007A0722"/>
    <w:rsid w:val="007A1EAF"/>
    <w:rsid w:val="007A22CF"/>
    <w:rsid w:val="007A77AC"/>
    <w:rsid w:val="007B56AE"/>
    <w:rsid w:val="007C3239"/>
    <w:rsid w:val="007C5828"/>
    <w:rsid w:val="007D5AD6"/>
    <w:rsid w:val="007D7412"/>
    <w:rsid w:val="007F7385"/>
    <w:rsid w:val="00804878"/>
    <w:rsid w:val="00805A4C"/>
    <w:rsid w:val="008204FE"/>
    <w:rsid w:val="00822F9D"/>
    <w:rsid w:val="00827A88"/>
    <w:rsid w:val="008310D3"/>
    <w:rsid w:val="008459BB"/>
    <w:rsid w:val="00860C4F"/>
    <w:rsid w:val="00874DBC"/>
    <w:rsid w:val="00886731"/>
    <w:rsid w:val="00887852"/>
    <w:rsid w:val="0089325E"/>
    <w:rsid w:val="00897051"/>
    <w:rsid w:val="00897CB6"/>
    <w:rsid w:val="008A65ED"/>
    <w:rsid w:val="008B53FB"/>
    <w:rsid w:val="008C2ACB"/>
    <w:rsid w:val="008C5FFC"/>
    <w:rsid w:val="008C634D"/>
    <w:rsid w:val="008D326F"/>
    <w:rsid w:val="008D6252"/>
    <w:rsid w:val="008D72D1"/>
    <w:rsid w:val="008E2AE3"/>
    <w:rsid w:val="008E3547"/>
    <w:rsid w:val="008E3E83"/>
    <w:rsid w:val="008E4601"/>
    <w:rsid w:val="008E7011"/>
    <w:rsid w:val="00903CF1"/>
    <w:rsid w:val="00905E8B"/>
    <w:rsid w:val="00923056"/>
    <w:rsid w:val="00927695"/>
    <w:rsid w:val="00933810"/>
    <w:rsid w:val="009361DE"/>
    <w:rsid w:val="009540C0"/>
    <w:rsid w:val="00962B7D"/>
    <w:rsid w:val="0096338B"/>
    <w:rsid w:val="00987D52"/>
    <w:rsid w:val="00990657"/>
    <w:rsid w:val="009911CE"/>
    <w:rsid w:val="009917B5"/>
    <w:rsid w:val="0099273B"/>
    <w:rsid w:val="009A231B"/>
    <w:rsid w:val="009A44AE"/>
    <w:rsid w:val="009B0522"/>
    <w:rsid w:val="009B7D2C"/>
    <w:rsid w:val="009C0855"/>
    <w:rsid w:val="009C0A8A"/>
    <w:rsid w:val="009C1751"/>
    <w:rsid w:val="009C271A"/>
    <w:rsid w:val="009C59BA"/>
    <w:rsid w:val="009D1309"/>
    <w:rsid w:val="009E4F66"/>
    <w:rsid w:val="009F1FB8"/>
    <w:rsid w:val="009F6EC2"/>
    <w:rsid w:val="00A14960"/>
    <w:rsid w:val="00A23FED"/>
    <w:rsid w:val="00A33D50"/>
    <w:rsid w:val="00A42539"/>
    <w:rsid w:val="00A44363"/>
    <w:rsid w:val="00A50351"/>
    <w:rsid w:val="00A61274"/>
    <w:rsid w:val="00A66CC9"/>
    <w:rsid w:val="00A7027E"/>
    <w:rsid w:val="00A85F67"/>
    <w:rsid w:val="00A9406D"/>
    <w:rsid w:val="00AA6CA0"/>
    <w:rsid w:val="00AB66DA"/>
    <w:rsid w:val="00AB7AA8"/>
    <w:rsid w:val="00AC16A7"/>
    <w:rsid w:val="00AC194A"/>
    <w:rsid w:val="00AC45C5"/>
    <w:rsid w:val="00AD697A"/>
    <w:rsid w:val="00AE0420"/>
    <w:rsid w:val="00AE1360"/>
    <w:rsid w:val="00AE3AB2"/>
    <w:rsid w:val="00AF1991"/>
    <w:rsid w:val="00AF3D33"/>
    <w:rsid w:val="00AF3DAF"/>
    <w:rsid w:val="00AF4C0A"/>
    <w:rsid w:val="00AF6EFE"/>
    <w:rsid w:val="00B0009B"/>
    <w:rsid w:val="00B03B30"/>
    <w:rsid w:val="00B05098"/>
    <w:rsid w:val="00B17E67"/>
    <w:rsid w:val="00B2079F"/>
    <w:rsid w:val="00B2259C"/>
    <w:rsid w:val="00B22A25"/>
    <w:rsid w:val="00B230DD"/>
    <w:rsid w:val="00B24B59"/>
    <w:rsid w:val="00B25A53"/>
    <w:rsid w:val="00B25DB6"/>
    <w:rsid w:val="00B345AD"/>
    <w:rsid w:val="00B34A17"/>
    <w:rsid w:val="00B40219"/>
    <w:rsid w:val="00B45166"/>
    <w:rsid w:val="00B45F61"/>
    <w:rsid w:val="00B53723"/>
    <w:rsid w:val="00B53A62"/>
    <w:rsid w:val="00B626AF"/>
    <w:rsid w:val="00B63536"/>
    <w:rsid w:val="00B66B8C"/>
    <w:rsid w:val="00B76CD1"/>
    <w:rsid w:val="00B81A2D"/>
    <w:rsid w:val="00B81D9E"/>
    <w:rsid w:val="00BA086D"/>
    <w:rsid w:val="00BA2298"/>
    <w:rsid w:val="00BB611F"/>
    <w:rsid w:val="00BB6639"/>
    <w:rsid w:val="00BC2EE2"/>
    <w:rsid w:val="00BC763D"/>
    <w:rsid w:val="00BD1D2D"/>
    <w:rsid w:val="00BE2AF4"/>
    <w:rsid w:val="00BF262A"/>
    <w:rsid w:val="00C002B4"/>
    <w:rsid w:val="00C00BCC"/>
    <w:rsid w:val="00C01B64"/>
    <w:rsid w:val="00C0443D"/>
    <w:rsid w:val="00C05393"/>
    <w:rsid w:val="00C16253"/>
    <w:rsid w:val="00C21D1F"/>
    <w:rsid w:val="00C239F1"/>
    <w:rsid w:val="00C300F9"/>
    <w:rsid w:val="00C32C79"/>
    <w:rsid w:val="00C332E8"/>
    <w:rsid w:val="00C36F0C"/>
    <w:rsid w:val="00C36F5A"/>
    <w:rsid w:val="00C4059C"/>
    <w:rsid w:val="00C51F70"/>
    <w:rsid w:val="00C7412C"/>
    <w:rsid w:val="00C90D01"/>
    <w:rsid w:val="00C90EB5"/>
    <w:rsid w:val="00C91C76"/>
    <w:rsid w:val="00CA7141"/>
    <w:rsid w:val="00CB31A9"/>
    <w:rsid w:val="00CB541E"/>
    <w:rsid w:val="00CC3125"/>
    <w:rsid w:val="00CC7C2A"/>
    <w:rsid w:val="00CD5CD2"/>
    <w:rsid w:val="00CD7C86"/>
    <w:rsid w:val="00CE1B48"/>
    <w:rsid w:val="00CE3BA0"/>
    <w:rsid w:val="00CF3794"/>
    <w:rsid w:val="00CF44D0"/>
    <w:rsid w:val="00CF744D"/>
    <w:rsid w:val="00CF7D8A"/>
    <w:rsid w:val="00D007DF"/>
    <w:rsid w:val="00D026BE"/>
    <w:rsid w:val="00D0356A"/>
    <w:rsid w:val="00D155CC"/>
    <w:rsid w:val="00D20948"/>
    <w:rsid w:val="00D213D8"/>
    <w:rsid w:val="00D26095"/>
    <w:rsid w:val="00D367BF"/>
    <w:rsid w:val="00D43162"/>
    <w:rsid w:val="00D45573"/>
    <w:rsid w:val="00D4701F"/>
    <w:rsid w:val="00D507FB"/>
    <w:rsid w:val="00D50E78"/>
    <w:rsid w:val="00D53054"/>
    <w:rsid w:val="00D562B8"/>
    <w:rsid w:val="00D613BD"/>
    <w:rsid w:val="00D64FB3"/>
    <w:rsid w:val="00D768D7"/>
    <w:rsid w:val="00D8061E"/>
    <w:rsid w:val="00D86AA5"/>
    <w:rsid w:val="00D94CF5"/>
    <w:rsid w:val="00DA4AA4"/>
    <w:rsid w:val="00DA561C"/>
    <w:rsid w:val="00DA60F9"/>
    <w:rsid w:val="00DB032D"/>
    <w:rsid w:val="00DC0388"/>
    <w:rsid w:val="00DC1F5D"/>
    <w:rsid w:val="00DD0CDF"/>
    <w:rsid w:val="00DD57FD"/>
    <w:rsid w:val="00DE12FA"/>
    <w:rsid w:val="00DE3375"/>
    <w:rsid w:val="00DF4ACF"/>
    <w:rsid w:val="00E020E1"/>
    <w:rsid w:val="00E024DC"/>
    <w:rsid w:val="00E05238"/>
    <w:rsid w:val="00E05262"/>
    <w:rsid w:val="00E061B7"/>
    <w:rsid w:val="00E06211"/>
    <w:rsid w:val="00E0793F"/>
    <w:rsid w:val="00E1080C"/>
    <w:rsid w:val="00E15E15"/>
    <w:rsid w:val="00E23385"/>
    <w:rsid w:val="00E26486"/>
    <w:rsid w:val="00E35131"/>
    <w:rsid w:val="00E426B8"/>
    <w:rsid w:val="00E47BAB"/>
    <w:rsid w:val="00E516F7"/>
    <w:rsid w:val="00E5413A"/>
    <w:rsid w:val="00E5464E"/>
    <w:rsid w:val="00E602DB"/>
    <w:rsid w:val="00E60F89"/>
    <w:rsid w:val="00E624C3"/>
    <w:rsid w:val="00E6748B"/>
    <w:rsid w:val="00E7046E"/>
    <w:rsid w:val="00E70633"/>
    <w:rsid w:val="00E7080B"/>
    <w:rsid w:val="00E75FE9"/>
    <w:rsid w:val="00E8163A"/>
    <w:rsid w:val="00E8750D"/>
    <w:rsid w:val="00E912E6"/>
    <w:rsid w:val="00E94251"/>
    <w:rsid w:val="00EA0D5E"/>
    <w:rsid w:val="00EA0FA8"/>
    <w:rsid w:val="00EA36BD"/>
    <w:rsid w:val="00EA6458"/>
    <w:rsid w:val="00EA6915"/>
    <w:rsid w:val="00EC2FDE"/>
    <w:rsid w:val="00EC7DF8"/>
    <w:rsid w:val="00ED01A2"/>
    <w:rsid w:val="00ED123C"/>
    <w:rsid w:val="00EE0468"/>
    <w:rsid w:val="00EE067E"/>
    <w:rsid w:val="00EE3254"/>
    <w:rsid w:val="00EF0519"/>
    <w:rsid w:val="00EF2112"/>
    <w:rsid w:val="00EF214F"/>
    <w:rsid w:val="00F0282B"/>
    <w:rsid w:val="00F114E8"/>
    <w:rsid w:val="00F155DA"/>
    <w:rsid w:val="00F167AD"/>
    <w:rsid w:val="00F2356C"/>
    <w:rsid w:val="00F26277"/>
    <w:rsid w:val="00F262C9"/>
    <w:rsid w:val="00F270B8"/>
    <w:rsid w:val="00F27B64"/>
    <w:rsid w:val="00F449DF"/>
    <w:rsid w:val="00F459AB"/>
    <w:rsid w:val="00F47E18"/>
    <w:rsid w:val="00F54F00"/>
    <w:rsid w:val="00F55E37"/>
    <w:rsid w:val="00F60096"/>
    <w:rsid w:val="00F64E07"/>
    <w:rsid w:val="00F765C7"/>
    <w:rsid w:val="00F7692B"/>
    <w:rsid w:val="00F800D8"/>
    <w:rsid w:val="00F847E2"/>
    <w:rsid w:val="00F94641"/>
    <w:rsid w:val="00FA4CF5"/>
    <w:rsid w:val="00FB2B4B"/>
    <w:rsid w:val="00FB3E44"/>
    <w:rsid w:val="00FB7756"/>
    <w:rsid w:val="00FC1C98"/>
    <w:rsid w:val="00FC3FBE"/>
    <w:rsid w:val="00FD4324"/>
    <w:rsid w:val="00FD7FA4"/>
    <w:rsid w:val="00FE367D"/>
    <w:rsid w:val="00FE71F9"/>
    <w:rsid w:val="00FE78B7"/>
    <w:rsid w:val="00FF49BB"/>
    <w:rsid w:val="00FF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FF"/>
  </w:style>
  <w:style w:type="paragraph" w:styleId="1">
    <w:name w:val="heading 1"/>
    <w:basedOn w:val="a"/>
    <w:next w:val="a"/>
    <w:link w:val="10"/>
    <w:uiPriority w:val="9"/>
    <w:qFormat/>
    <w:rsid w:val="000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List Paragraph"/>
    <w:basedOn w:val="a"/>
    <w:uiPriority w:val="34"/>
    <w:qFormat/>
    <w:rsid w:val="00291C89"/>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C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434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unhideWhenUsed/>
    <w:rsid w:val="008D326F"/>
    <w:pPr>
      <w:spacing w:after="120" w:line="480" w:lineRule="auto"/>
    </w:pPr>
  </w:style>
  <w:style w:type="character" w:customStyle="1" w:styleId="20">
    <w:name w:val="Основной текст 2 Знак"/>
    <w:basedOn w:val="a0"/>
    <w:link w:val="2"/>
    <w:uiPriority w:val="99"/>
    <w:rsid w:val="008D326F"/>
  </w:style>
  <w:style w:type="paragraph" w:customStyle="1" w:styleId="ConsPlusNormal">
    <w:name w:val="ConsPlusNormal"/>
    <w:link w:val="ConsPlusNormal0"/>
    <w:qFormat/>
    <w:rsid w:val="003E493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E4933"/>
    <w:rPr>
      <w:rFonts w:ascii="Calibri" w:eastAsia="Times New Roman" w:hAnsi="Calibri" w:cs="Calibri"/>
      <w:szCs w:val="20"/>
      <w:lang w:eastAsia="ru-RU"/>
    </w:rPr>
  </w:style>
  <w:style w:type="character" w:styleId="af">
    <w:name w:val="Hyperlink"/>
    <w:basedOn w:val="a0"/>
    <w:uiPriority w:val="99"/>
    <w:semiHidden/>
    <w:unhideWhenUsed/>
    <w:rsid w:val="00586C52"/>
    <w:rPr>
      <w:color w:val="0000FF"/>
      <w:u w:val="single"/>
    </w:rPr>
  </w:style>
  <w:style w:type="paragraph" w:customStyle="1" w:styleId="Default">
    <w:name w:val="Default"/>
    <w:rsid w:val="00066D1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AF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List Paragraph"/>
    <w:basedOn w:val="a"/>
    <w:uiPriority w:val="34"/>
    <w:qFormat/>
    <w:rsid w:val="00291C89"/>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C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434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unhideWhenUsed/>
    <w:rsid w:val="008D326F"/>
    <w:pPr>
      <w:spacing w:after="120" w:line="480" w:lineRule="auto"/>
    </w:pPr>
  </w:style>
  <w:style w:type="character" w:customStyle="1" w:styleId="20">
    <w:name w:val="Основной текст 2 Знак"/>
    <w:basedOn w:val="a0"/>
    <w:link w:val="2"/>
    <w:uiPriority w:val="99"/>
    <w:rsid w:val="008D326F"/>
  </w:style>
  <w:style w:type="paragraph" w:customStyle="1" w:styleId="ConsPlusNormal">
    <w:name w:val="ConsPlusNormal"/>
    <w:link w:val="ConsPlusNormal0"/>
    <w:qFormat/>
    <w:rsid w:val="003E493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E4933"/>
    <w:rPr>
      <w:rFonts w:ascii="Calibri" w:eastAsia="Times New Roman" w:hAnsi="Calibri" w:cs="Calibri"/>
      <w:szCs w:val="20"/>
      <w:lang w:eastAsia="ru-RU"/>
    </w:rPr>
  </w:style>
  <w:style w:type="character" w:styleId="af">
    <w:name w:val="Hyperlink"/>
    <w:basedOn w:val="a0"/>
    <w:uiPriority w:val="99"/>
    <w:semiHidden/>
    <w:unhideWhenUsed/>
    <w:rsid w:val="00586C52"/>
    <w:rPr>
      <w:color w:val="0000FF"/>
      <w:u w:val="single"/>
    </w:rPr>
  </w:style>
  <w:style w:type="paragraph" w:customStyle="1" w:styleId="Default">
    <w:name w:val="Default"/>
    <w:rsid w:val="00066D1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AF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277303133">
      <w:bodyDiv w:val="1"/>
      <w:marLeft w:val="0"/>
      <w:marRight w:val="0"/>
      <w:marTop w:val="0"/>
      <w:marBottom w:val="0"/>
      <w:divBdr>
        <w:top w:val="none" w:sz="0" w:space="0" w:color="auto"/>
        <w:left w:val="none" w:sz="0" w:space="0" w:color="auto"/>
        <w:bottom w:val="none" w:sz="0" w:space="0" w:color="auto"/>
        <w:right w:val="none" w:sz="0" w:space="0" w:color="auto"/>
      </w:divBdr>
      <w:divsChild>
        <w:div w:id="612323503">
          <w:marLeft w:val="0"/>
          <w:marRight w:val="0"/>
          <w:marTop w:val="0"/>
          <w:marBottom w:val="0"/>
          <w:divBdr>
            <w:top w:val="none" w:sz="0" w:space="0" w:color="auto"/>
            <w:left w:val="none" w:sz="0" w:space="0" w:color="auto"/>
            <w:bottom w:val="none" w:sz="0" w:space="0" w:color="auto"/>
            <w:right w:val="none" w:sz="0" w:space="0" w:color="auto"/>
          </w:divBdr>
          <w:divsChild>
            <w:div w:id="161048874">
              <w:marLeft w:val="0"/>
              <w:marRight w:val="0"/>
              <w:marTop w:val="0"/>
              <w:marBottom w:val="0"/>
              <w:divBdr>
                <w:top w:val="none" w:sz="0" w:space="0" w:color="auto"/>
                <w:left w:val="none" w:sz="0" w:space="0" w:color="auto"/>
                <w:bottom w:val="none" w:sz="0" w:space="0" w:color="auto"/>
                <w:right w:val="none" w:sz="0" w:space="0" w:color="auto"/>
              </w:divBdr>
              <w:divsChild>
                <w:div w:id="618295431">
                  <w:marLeft w:val="0"/>
                  <w:marRight w:val="0"/>
                  <w:marTop w:val="0"/>
                  <w:marBottom w:val="0"/>
                  <w:divBdr>
                    <w:top w:val="none" w:sz="0" w:space="0" w:color="auto"/>
                    <w:left w:val="none" w:sz="0" w:space="0" w:color="auto"/>
                    <w:bottom w:val="none" w:sz="0" w:space="0" w:color="auto"/>
                    <w:right w:val="none" w:sz="0" w:space="0" w:color="auto"/>
                  </w:divBdr>
                  <w:divsChild>
                    <w:div w:id="10308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619">
          <w:marLeft w:val="0"/>
          <w:marRight w:val="0"/>
          <w:marTop w:val="0"/>
          <w:marBottom w:val="0"/>
          <w:divBdr>
            <w:top w:val="none" w:sz="0" w:space="0" w:color="auto"/>
            <w:left w:val="none" w:sz="0" w:space="0" w:color="auto"/>
            <w:bottom w:val="none" w:sz="0" w:space="0" w:color="auto"/>
            <w:right w:val="none" w:sz="0" w:space="0" w:color="auto"/>
          </w:divBdr>
          <w:divsChild>
            <w:div w:id="1016925594">
              <w:marLeft w:val="0"/>
              <w:marRight w:val="0"/>
              <w:marTop w:val="0"/>
              <w:marBottom w:val="0"/>
              <w:divBdr>
                <w:top w:val="none" w:sz="0" w:space="0" w:color="auto"/>
                <w:left w:val="none" w:sz="0" w:space="0" w:color="auto"/>
                <w:bottom w:val="none" w:sz="0" w:space="0" w:color="auto"/>
                <w:right w:val="none" w:sz="0" w:space="0" w:color="auto"/>
              </w:divBdr>
              <w:divsChild>
                <w:div w:id="688682811">
                  <w:marLeft w:val="0"/>
                  <w:marRight w:val="0"/>
                  <w:marTop w:val="0"/>
                  <w:marBottom w:val="0"/>
                  <w:divBdr>
                    <w:top w:val="none" w:sz="0" w:space="0" w:color="auto"/>
                    <w:left w:val="none" w:sz="0" w:space="0" w:color="auto"/>
                    <w:bottom w:val="none" w:sz="0" w:space="0" w:color="auto"/>
                    <w:right w:val="none" w:sz="0" w:space="0" w:color="auto"/>
                  </w:divBdr>
                  <w:divsChild>
                    <w:div w:id="16064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1276">
      <w:bodyDiv w:val="1"/>
      <w:marLeft w:val="0"/>
      <w:marRight w:val="0"/>
      <w:marTop w:val="0"/>
      <w:marBottom w:val="0"/>
      <w:divBdr>
        <w:top w:val="none" w:sz="0" w:space="0" w:color="auto"/>
        <w:left w:val="none" w:sz="0" w:space="0" w:color="auto"/>
        <w:bottom w:val="none" w:sz="0" w:space="0" w:color="auto"/>
        <w:right w:val="none" w:sz="0" w:space="0" w:color="auto"/>
      </w:divBdr>
    </w:div>
    <w:div w:id="291398940">
      <w:bodyDiv w:val="1"/>
      <w:marLeft w:val="0"/>
      <w:marRight w:val="0"/>
      <w:marTop w:val="0"/>
      <w:marBottom w:val="0"/>
      <w:divBdr>
        <w:top w:val="none" w:sz="0" w:space="0" w:color="auto"/>
        <w:left w:val="none" w:sz="0" w:space="0" w:color="auto"/>
        <w:bottom w:val="none" w:sz="0" w:space="0" w:color="auto"/>
        <w:right w:val="none" w:sz="0" w:space="0" w:color="auto"/>
      </w:divBdr>
    </w:div>
    <w:div w:id="634793094">
      <w:bodyDiv w:val="1"/>
      <w:marLeft w:val="0"/>
      <w:marRight w:val="0"/>
      <w:marTop w:val="0"/>
      <w:marBottom w:val="0"/>
      <w:divBdr>
        <w:top w:val="none" w:sz="0" w:space="0" w:color="auto"/>
        <w:left w:val="none" w:sz="0" w:space="0" w:color="auto"/>
        <w:bottom w:val="none" w:sz="0" w:space="0" w:color="auto"/>
        <w:right w:val="none" w:sz="0" w:space="0" w:color="auto"/>
      </w:divBdr>
    </w:div>
    <w:div w:id="828253602">
      <w:bodyDiv w:val="1"/>
      <w:marLeft w:val="0"/>
      <w:marRight w:val="0"/>
      <w:marTop w:val="0"/>
      <w:marBottom w:val="0"/>
      <w:divBdr>
        <w:top w:val="none" w:sz="0" w:space="0" w:color="auto"/>
        <w:left w:val="none" w:sz="0" w:space="0" w:color="auto"/>
        <w:bottom w:val="none" w:sz="0" w:space="0" w:color="auto"/>
        <w:right w:val="none" w:sz="0" w:space="0" w:color="auto"/>
      </w:divBdr>
    </w:div>
    <w:div w:id="829443102">
      <w:bodyDiv w:val="1"/>
      <w:marLeft w:val="0"/>
      <w:marRight w:val="0"/>
      <w:marTop w:val="0"/>
      <w:marBottom w:val="0"/>
      <w:divBdr>
        <w:top w:val="none" w:sz="0" w:space="0" w:color="auto"/>
        <w:left w:val="none" w:sz="0" w:space="0" w:color="auto"/>
        <w:bottom w:val="none" w:sz="0" w:space="0" w:color="auto"/>
        <w:right w:val="none" w:sz="0" w:space="0" w:color="auto"/>
      </w:divBdr>
    </w:div>
    <w:div w:id="907692420">
      <w:bodyDiv w:val="1"/>
      <w:marLeft w:val="0"/>
      <w:marRight w:val="0"/>
      <w:marTop w:val="0"/>
      <w:marBottom w:val="0"/>
      <w:divBdr>
        <w:top w:val="none" w:sz="0" w:space="0" w:color="auto"/>
        <w:left w:val="none" w:sz="0" w:space="0" w:color="auto"/>
        <w:bottom w:val="none" w:sz="0" w:space="0" w:color="auto"/>
        <w:right w:val="none" w:sz="0" w:space="0" w:color="auto"/>
      </w:divBdr>
    </w:div>
    <w:div w:id="950361150">
      <w:bodyDiv w:val="1"/>
      <w:marLeft w:val="0"/>
      <w:marRight w:val="0"/>
      <w:marTop w:val="0"/>
      <w:marBottom w:val="0"/>
      <w:divBdr>
        <w:top w:val="none" w:sz="0" w:space="0" w:color="auto"/>
        <w:left w:val="none" w:sz="0" w:space="0" w:color="auto"/>
        <w:bottom w:val="none" w:sz="0" w:space="0" w:color="auto"/>
        <w:right w:val="none" w:sz="0" w:space="0" w:color="auto"/>
      </w:divBdr>
    </w:div>
    <w:div w:id="1137407644">
      <w:bodyDiv w:val="1"/>
      <w:marLeft w:val="0"/>
      <w:marRight w:val="0"/>
      <w:marTop w:val="0"/>
      <w:marBottom w:val="0"/>
      <w:divBdr>
        <w:top w:val="none" w:sz="0" w:space="0" w:color="auto"/>
        <w:left w:val="none" w:sz="0" w:space="0" w:color="auto"/>
        <w:bottom w:val="none" w:sz="0" w:space="0" w:color="auto"/>
        <w:right w:val="none" w:sz="0" w:space="0" w:color="auto"/>
      </w:divBdr>
    </w:div>
    <w:div w:id="1144857410">
      <w:bodyDiv w:val="1"/>
      <w:marLeft w:val="0"/>
      <w:marRight w:val="0"/>
      <w:marTop w:val="0"/>
      <w:marBottom w:val="0"/>
      <w:divBdr>
        <w:top w:val="none" w:sz="0" w:space="0" w:color="auto"/>
        <w:left w:val="none" w:sz="0" w:space="0" w:color="auto"/>
        <w:bottom w:val="none" w:sz="0" w:space="0" w:color="auto"/>
        <w:right w:val="none" w:sz="0" w:space="0" w:color="auto"/>
      </w:divBdr>
    </w:div>
    <w:div w:id="1156992275">
      <w:bodyDiv w:val="1"/>
      <w:marLeft w:val="0"/>
      <w:marRight w:val="0"/>
      <w:marTop w:val="0"/>
      <w:marBottom w:val="0"/>
      <w:divBdr>
        <w:top w:val="none" w:sz="0" w:space="0" w:color="auto"/>
        <w:left w:val="none" w:sz="0" w:space="0" w:color="auto"/>
        <w:bottom w:val="none" w:sz="0" w:space="0" w:color="auto"/>
        <w:right w:val="none" w:sz="0" w:space="0" w:color="auto"/>
      </w:divBdr>
    </w:div>
    <w:div w:id="1356613638">
      <w:bodyDiv w:val="1"/>
      <w:marLeft w:val="0"/>
      <w:marRight w:val="0"/>
      <w:marTop w:val="0"/>
      <w:marBottom w:val="0"/>
      <w:divBdr>
        <w:top w:val="none" w:sz="0" w:space="0" w:color="auto"/>
        <w:left w:val="none" w:sz="0" w:space="0" w:color="auto"/>
        <w:bottom w:val="none" w:sz="0" w:space="0" w:color="auto"/>
        <w:right w:val="none" w:sz="0" w:space="0" w:color="auto"/>
      </w:divBdr>
      <w:divsChild>
        <w:div w:id="1313294797">
          <w:marLeft w:val="0"/>
          <w:marRight w:val="0"/>
          <w:marTop w:val="0"/>
          <w:marBottom w:val="0"/>
          <w:divBdr>
            <w:top w:val="none" w:sz="0" w:space="0" w:color="auto"/>
            <w:left w:val="none" w:sz="0" w:space="0" w:color="auto"/>
            <w:bottom w:val="none" w:sz="0" w:space="0" w:color="auto"/>
            <w:right w:val="none" w:sz="0" w:space="0" w:color="auto"/>
          </w:divBdr>
        </w:div>
        <w:div w:id="1328677984">
          <w:marLeft w:val="0"/>
          <w:marRight w:val="0"/>
          <w:marTop w:val="0"/>
          <w:marBottom w:val="0"/>
          <w:divBdr>
            <w:top w:val="none" w:sz="0" w:space="0" w:color="auto"/>
            <w:left w:val="none" w:sz="0" w:space="0" w:color="auto"/>
            <w:bottom w:val="none" w:sz="0" w:space="0" w:color="auto"/>
            <w:right w:val="none" w:sz="0" w:space="0" w:color="auto"/>
          </w:divBdr>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010136244">
      <w:bodyDiv w:val="1"/>
      <w:marLeft w:val="0"/>
      <w:marRight w:val="0"/>
      <w:marTop w:val="0"/>
      <w:marBottom w:val="0"/>
      <w:divBdr>
        <w:top w:val="none" w:sz="0" w:space="0" w:color="auto"/>
        <w:left w:val="none" w:sz="0" w:space="0" w:color="auto"/>
        <w:bottom w:val="none" w:sz="0" w:space="0" w:color="auto"/>
        <w:right w:val="none" w:sz="0" w:space="0" w:color="auto"/>
      </w:divBdr>
    </w:div>
    <w:div w:id="2023317019">
      <w:bodyDiv w:val="1"/>
      <w:marLeft w:val="0"/>
      <w:marRight w:val="0"/>
      <w:marTop w:val="0"/>
      <w:marBottom w:val="0"/>
      <w:divBdr>
        <w:top w:val="none" w:sz="0" w:space="0" w:color="auto"/>
        <w:left w:val="none" w:sz="0" w:space="0" w:color="auto"/>
        <w:bottom w:val="none" w:sz="0" w:space="0" w:color="auto"/>
        <w:right w:val="none" w:sz="0" w:space="0" w:color="auto"/>
      </w:divBdr>
      <w:divsChild>
        <w:div w:id="2013137737">
          <w:marLeft w:val="0"/>
          <w:marRight w:val="0"/>
          <w:marTop w:val="0"/>
          <w:marBottom w:val="0"/>
          <w:divBdr>
            <w:top w:val="none" w:sz="0" w:space="0" w:color="auto"/>
            <w:left w:val="none" w:sz="0" w:space="0" w:color="auto"/>
            <w:bottom w:val="none" w:sz="0" w:space="0" w:color="auto"/>
            <w:right w:val="none" w:sz="0" w:space="0" w:color="auto"/>
          </w:divBdr>
          <w:divsChild>
            <w:div w:id="1316490020">
              <w:marLeft w:val="0"/>
              <w:marRight w:val="0"/>
              <w:marTop w:val="0"/>
              <w:marBottom w:val="0"/>
              <w:divBdr>
                <w:top w:val="none" w:sz="0" w:space="0" w:color="auto"/>
                <w:left w:val="none" w:sz="0" w:space="0" w:color="auto"/>
                <w:bottom w:val="none" w:sz="0" w:space="0" w:color="auto"/>
                <w:right w:val="none" w:sz="0" w:space="0" w:color="auto"/>
              </w:divBdr>
              <w:divsChild>
                <w:div w:id="1995451941">
                  <w:marLeft w:val="0"/>
                  <w:marRight w:val="0"/>
                  <w:marTop w:val="0"/>
                  <w:marBottom w:val="0"/>
                  <w:divBdr>
                    <w:top w:val="none" w:sz="0" w:space="0" w:color="auto"/>
                    <w:left w:val="none" w:sz="0" w:space="0" w:color="auto"/>
                    <w:bottom w:val="none" w:sz="0" w:space="0" w:color="auto"/>
                    <w:right w:val="none" w:sz="0" w:space="0" w:color="auto"/>
                  </w:divBdr>
                  <w:divsChild>
                    <w:div w:id="14340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9301">
          <w:marLeft w:val="0"/>
          <w:marRight w:val="0"/>
          <w:marTop w:val="0"/>
          <w:marBottom w:val="0"/>
          <w:divBdr>
            <w:top w:val="none" w:sz="0" w:space="0" w:color="auto"/>
            <w:left w:val="none" w:sz="0" w:space="0" w:color="auto"/>
            <w:bottom w:val="none" w:sz="0" w:space="0" w:color="auto"/>
            <w:right w:val="none" w:sz="0" w:space="0" w:color="auto"/>
          </w:divBdr>
          <w:divsChild>
            <w:div w:id="1666082858">
              <w:marLeft w:val="0"/>
              <w:marRight w:val="0"/>
              <w:marTop w:val="0"/>
              <w:marBottom w:val="0"/>
              <w:divBdr>
                <w:top w:val="none" w:sz="0" w:space="0" w:color="auto"/>
                <w:left w:val="none" w:sz="0" w:space="0" w:color="auto"/>
                <w:bottom w:val="none" w:sz="0" w:space="0" w:color="auto"/>
                <w:right w:val="none" w:sz="0" w:space="0" w:color="auto"/>
              </w:divBdr>
              <w:divsChild>
                <w:div w:id="1079403850">
                  <w:marLeft w:val="0"/>
                  <w:marRight w:val="0"/>
                  <w:marTop w:val="0"/>
                  <w:marBottom w:val="0"/>
                  <w:divBdr>
                    <w:top w:val="none" w:sz="0" w:space="0" w:color="auto"/>
                    <w:left w:val="none" w:sz="0" w:space="0" w:color="auto"/>
                    <w:bottom w:val="none" w:sz="0" w:space="0" w:color="auto"/>
                    <w:right w:val="none" w:sz="0" w:space="0" w:color="auto"/>
                  </w:divBdr>
                  <w:divsChild>
                    <w:div w:id="1902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1063">
      <w:bodyDiv w:val="1"/>
      <w:marLeft w:val="0"/>
      <w:marRight w:val="0"/>
      <w:marTop w:val="0"/>
      <w:marBottom w:val="0"/>
      <w:divBdr>
        <w:top w:val="none" w:sz="0" w:space="0" w:color="auto"/>
        <w:left w:val="none" w:sz="0" w:space="0" w:color="auto"/>
        <w:bottom w:val="none" w:sz="0" w:space="0" w:color="auto"/>
        <w:right w:val="none" w:sz="0" w:space="0" w:color="auto"/>
      </w:divBdr>
    </w:div>
    <w:div w:id="2116165913">
      <w:bodyDiv w:val="1"/>
      <w:marLeft w:val="0"/>
      <w:marRight w:val="0"/>
      <w:marTop w:val="0"/>
      <w:marBottom w:val="0"/>
      <w:divBdr>
        <w:top w:val="none" w:sz="0" w:space="0" w:color="auto"/>
        <w:left w:val="none" w:sz="0" w:space="0" w:color="auto"/>
        <w:bottom w:val="none" w:sz="0" w:space="0" w:color="auto"/>
        <w:right w:val="none" w:sz="0" w:space="0" w:color="auto"/>
      </w:divBdr>
    </w:div>
    <w:div w:id="21180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9F%D0%BE%D1%87%D1%82%D0%B0" TargetMode="External"/><Relationship Id="rId4" Type="http://schemas.microsoft.com/office/2007/relationships/stylesWithEffects" Target="stylesWithEffects.xml"/><Relationship Id="rId9" Type="http://schemas.openxmlformats.org/officeDocument/2006/relationships/hyperlink" Target="https://ru.wikipedia.org/wiki/%D0%93%D0%BE%D1%81%D1%83%D0%B4%D0%B0%D1%80%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887F-A56F-4967-AE6E-E2E936D9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2022-03-31T04:11:00Z</dcterms:created>
  <dcterms:modified xsi:type="dcterms:W3CDTF">2022-12-16T05:45:00Z</dcterms:modified>
</cp:coreProperties>
</file>