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06.09.2022 N 1570</w:t>
              <w:br/>
              <w:t xml:space="preserve">"Об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российским организациям и (или) индивидуальным предпринимателям на приобретение объектов недвижимого имущества в целях осуществления деятельности в сфере промышленности"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6 сентября 2022 г. N 1570</w:t>
      </w:r>
    </w:p>
    <w:p>
      <w:pPr>
        <w:pStyle w:val="2"/>
        <w:jc w:val="center"/>
      </w:pPr>
      <w:r>
        <w:rPr>
          <w:sz w:val="20"/>
        </w:rPr>
      </w:r>
    </w:p>
    <w:p>
      <w:pPr>
        <w:pStyle w:val="2"/>
        <w:jc w:val="center"/>
      </w:pPr>
      <w:r>
        <w:rPr>
          <w:sz w:val="20"/>
        </w:rPr>
        <w:t xml:space="preserve">ОБ УТВЕРЖДЕНИИ ПРАВИЛ</w:t>
      </w:r>
    </w:p>
    <w:p>
      <w:pPr>
        <w:pStyle w:val="2"/>
        <w:jc w:val="center"/>
      </w:pPr>
      <w:r>
        <w:rPr>
          <w:sz w:val="20"/>
        </w:rPr>
        <w:t xml:space="preserve">ПРЕДОСТАВЛЕНИЯ СУБСИДИЙ ИЗ ФЕДЕРАЛЬНОГО БЮДЖЕТА РОССИЙСКИМ</w:t>
      </w:r>
    </w:p>
    <w:p>
      <w:pPr>
        <w:pStyle w:val="2"/>
        <w:jc w:val="center"/>
      </w:pPr>
      <w:r>
        <w:rPr>
          <w:sz w:val="20"/>
        </w:rPr>
        <w:t xml:space="preserve">КРЕДИТНЫМ ОРГАНИЗАЦИЯМ НА ВОЗМЕЩЕНИЕ НЕДОПОЛУЧЕННЫХ ИМИ</w:t>
      </w:r>
    </w:p>
    <w:p>
      <w:pPr>
        <w:pStyle w:val="2"/>
        <w:jc w:val="center"/>
      </w:pPr>
      <w:r>
        <w:rPr>
          <w:sz w:val="20"/>
        </w:rPr>
        <w:t xml:space="preserve">ДОХОДОВ ПО КРЕДИТАМ, ВЫДАННЫМ РОССИЙСКИМ ОРГАНИЗАЦИЯМ</w:t>
      </w:r>
    </w:p>
    <w:p>
      <w:pPr>
        <w:pStyle w:val="2"/>
        <w:jc w:val="center"/>
      </w:pPr>
      <w:r>
        <w:rPr>
          <w:sz w:val="20"/>
        </w:rPr>
        <w:t xml:space="preserve">И (ИЛИ) ИНДИВИДУАЛЬНЫМ ПРЕДПРИНИМАТЕЛЯМ НА ПРИОБРЕТЕНИЕ</w:t>
      </w:r>
    </w:p>
    <w:p>
      <w:pPr>
        <w:pStyle w:val="2"/>
        <w:jc w:val="center"/>
      </w:pPr>
      <w:r>
        <w:rPr>
          <w:sz w:val="20"/>
        </w:rPr>
        <w:t xml:space="preserve">ОБЪЕКТОВ НЕДВИЖИМОГО ИМУЩЕСТВА В ЦЕЛЯХ ОСУЩЕСТВЛЕНИЯ</w:t>
      </w:r>
    </w:p>
    <w:p>
      <w:pPr>
        <w:pStyle w:val="2"/>
        <w:jc w:val="center"/>
      </w:pPr>
      <w:r>
        <w:rPr>
          <w:sz w:val="20"/>
        </w:rPr>
        <w:t xml:space="preserve">ДЕЯТЕЛЬНОСТИ В СФЕРЕ ПРОМЫШЛЕННОСТИ</w:t>
      </w:r>
    </w:p>
    <w:p>
      <w:pPr>
        <w:pStyle w:val="0"/>
        <w:jc w:val="both"/>
      </w:pPr>
      <w:r>
        <w:rPr>
          <w:sz w:val="20"/>
        </w:rPr>
      </w:r>
    </w:p>
    <w:p>
      <w:pPr>
        <w:pStyle w:val="0"/>
        <w:ind w:firstLine="540"/>
        <w:jc w:val="both"/>
      </w:pPr>
      <w:r>
        <w:rPr>
          <w:sz w:val="20"/>
        </w:rPr>
        <w:t xml:space="preserve">Правительство Российской Федерации постановляет:</w:t>
      </w:r>
    </w:p>
    <w:p>
      <w:pPr>
        <w:pStyle w:val="0"/>
        <w:spacing w:before="200" w:line-rule="auto"/>
        <w:ind w:firstLine="540"/>
        <w:jc w:val="both"/>
      </w:pPr>
      <w:r>
        <w:rPr>
          <w:sz w:val="20"/>
        </w:rPr>
        <w:t xml:space="preserve">1. Утвердить прилагаемые </w:t>
      </w:r>
      <w:hyperlink w:history="0" w:anchor="P31" w:tooltip="ПРАВИЛА">
        <w:r>
          <w:rPr>
            <w:sz w:val="20"/>
            <w:color w:val="0000ff"/>
          </w:rPr>
          <w:t xml:space="preserve">Правила</w:t>
        </w:r>
      </w:hyperlink>
      <w:r>
        <w:rPr>
          <w:sz w:val="20"/>
        </w:rPr>
        <w:t xml:space="preserve"> предоставления субсидий из федерального бюджета российским кредитным организациям на возмещение недополученных ими доходов по кредитам, выданным российским организациям и (или) индивидуальным предпринимателям на приобретение объектов недвижимого имущества в целях осуществления деятельности в сфере промышленности.</w:t>
      </w:r>
    </w:p>
    <w:p>
      <w:pPr>
        <w:pStyle w:val="0"/>
        <w:spacing w:before="200" w:line-rule="auto"/>
        <w:ind w:firstLine="540"/>
        <w:jc w:val="both"/>
      </w:pPr>
      <w:r>
        <w:rPr>
          <w:sz w:val="20"/>
        </w:rPr>
        <w:t xml:space="preserve">2.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6 сентября 2022 г. N 1570</w:t>
      </w:r>
    </w:p>
    <w:p>
      <w:pPr>
        <w:pStyle w:val="0"/>
        <w:jc w:val="both"/>
      </w:pPr>
      <w:r>
        <w:rPr>
          <w:sz w:val="20"/>
        </w:rPr>
      </w:r>
    </w:p>
    <w:bookmarkStart w:id="31" w:name="P31"/>
    <w:bookmarkEnd w:id="31"/>
    <w:p>
      <w:pPr>
        <w:pStyle w:val="2"/>
        <w:jc w:val="center"/>
      </w:pPr>
      <w:r>
        <w:rPr>
          <w:sz w:val="20"/>
        </w:rPr>
        <w:t xml:space="preserve">ПРАВИЛА</w:t>
      </w:r>
    </w:p>
    <w:p>
      <w:pPr>
        <w:pStyle w:val="2"/>
        <w:jc w:val="center"/>
      </w:pPr>
      <w:r>
        <w:rPr>
          <w:sz w:val="20"/>
        </w:rPr>
        <w:t xml:space="preserve">ПРЕДОСТАВЛЕНИЯ СУБСИДИЙ ИЗ ФЕДЕРАЛЬНОГО БЮДЖЕТА РОССИЙСКИМ</w:t>
      </w:r>
    </w:p>
    <w:p>
      <w:pPr>
        <w:pStyle w:val="2"/>
        <w:jc w:val="center"/>
      </w:pPr>
      <w:r>
        <w:rPr>
          <w:sz w:val="20"/>
        </w:rPr>
        <w:t xml:space="preserve">КРЕДИТНЫМ ОРГАНИЗАЦИЯМ НА ВОЗМЕЩЕНИЕ НЕДОПОЛУЧЕННЫХ ИМИ</w:t>
      </w:r>
    </w:p>
    <w:p>
      <w:pPr>
        <w:pStyle w:val="2"/>
        <w:jc w:val="center"/>
      </w:pPr>
      <w:r>
        <w:rPr>
          <w:sz w:val="20"/>
        </w:rPr>
        <w:t xml:space="preserve">ДОХОДОВ ПО КРЕДИТАМ, ВЫДАННЫМ РОССИЙСКИМ ОРГАНИЗАЦИЯМ</w:t>
      </w:r>
    </w:p>
    <w:p>
      <w:pPr>
        <w:pStyle w:val="2"/>
        <w:jc w:val="center"/>
      </w:pPr>
      <w:r>
        <w:rPr>
          <w:sz w:val="20"/>
        </w:rPr>
        <w:t xml:space="preserve">И (ИЛИ) ИНДИВИДУАЛЬНЫМ ПРЕДПРИНИМАТЕЛЯМ НА ПРИОБРЕТЕНИЕ</w:t>
      </w:r>
    </w:p>
    <w:p>
      <w:pPr>
        <w:pStyle w:val="2"/>
        <w:jc w:val="center"/>
      </w:pPr>
      <w:r>
        <w:rPr>
          <w:sz w:val="20"/>
        </w:rPr>
        <w:t xml:space="preserve">ОБЪЕКТОВ НЕДВИЖИМОГО ИМУЩЕСТВА В ЦЕЛЯХ ОСУЩЕСТВЛЕНИЯ</w:t>
      </w:r>
    </w:p>
    <w:p>
      <w:pPr>
        <w:pStyle w:val="2"/>
        <w:jc w:val="center"/>
      </w:pPr>
      <w:r>
        <w:rPr>
          <w:sz w:val="20"/>
        </w:rPr>
        <w:t xml:space="preserve">ДЕЯТЕЛЬНОСТИ В СФЕРЕ ПРОМЫШЛЕННОСТИ</w:t>
      </w:r>
    </w:p>
    <w:p>
      <w:pPr>
        <w:pStyle w:val="0"/>
        <w:jc w:val="both"/>
      </w:pPr>
      <w:r>
        <w:rPr>
          <w:sz w:val="20"/>
        </w:rPr>
      </w:r>
    </w:p>
    <w:bookmarkStart w:id="39" w:name="P39"/>
    <w:bookmarkEnd w:id="39"/>
    <w:p>
      <w:pPr>
        <w:pStyle w:val="0"/>
        <w:ind w:firstLine="540"/>
        <w:jc w:val="both"/>
      </w:pPr>
      <w:r>
        <w:rPr>
          <w:sz w:val="20"/>
        </w:rPr>
        <w:t xml:space="preserve">1. Настоящие Правила устанавливают цели, условия и порядок предоставления субсидий из федерального бюджета российским кредитным организациям на возмещение недополученных ими доходов по кредитам, выданным российским организациям и (или) индивидуальным предпринимателям на приобретение объектов недвижимого имущества в целях осуществления деятельности в сфере промышленности (далее соответственно - кредиты, субсидии).</w:t>
      </w:r>
    </w:p>
    <w:p>
      <w:pPr>
        <w:pStyle w:val="0"/>
        <w:spacing w:before="200" w:line-rule="auto"/>
        <w:ind w:firstLine="540"/>
        <w:jc w:val="both"/>
      </w:pPr>
      <w:r>
        <w:rPr>
          <w:sz w:val="20"/>
        </w:rPr>
        <w:t xml:space="preserve">2. Субсидии предоставляются в рамках государственной </w:t>
      </w:r>
      <w:hyperlink w:history="0" r:id="rId7" w:tooltip="Постановление Правительства РФ от 15.04.2014 N 328 (ред. от 16.02.2023) &quot;Об утверждении государственной программы Российской Федерации &quot;Развитие промышленности и повышение ее конкурентоспособности&quot; {КонсультантПлюс}">
        <w:r>
          <w:rPr>
            <w:sz w:val="20"/>
            <w:color w:val="0000ff"/>
          </w:rPr>
          <w:t xml:space="preserve">программы</w:t>
        </w:r>
      </w:hyperlink>
      <w:r>
        <w:rPr>
          <w:sz w:val="20"/>
        </w:rPr>
        <w:t xml:space="preserve"> Российской Федерации "Развитие промышленности и повышение ее конкурентоспособности" для оказания государственной поддержки путем предоставления кредита по льготной процентной ставке российским организациям и (или) индивидуальным предпринимателям - субъектам деятельности в сфере промышленности, вид экономической деятельности которых относится к </w:t>
      </w:r>
      <w:hyperlink w:history="0" r:id="rId8"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разделу "C"</w:t>
        </w:r>
      </w:hyperlink>
      <w:r>
        <w:rPr>
          <w:sz w:val="20"/>
        </w:rPr>
        <w:t xml:space="preserve"> Общероссийского классификатора видов экономической деятельности, на приобретение объектов недвижимого имущества в целях осуществления промышленного производства.</w:t>
      </w:r>
    </w:p>
    <w:p>
      <w:pPr>
        <w:pStyle w:val="0"/>
        <w:spacing w:before="200" w:line-rule="auto"/>
        <w:ind w:firstLine="540"/>
        <w:jc w:val="both"/>
      </w:pPr>
      <w:r>
        <w:rPr>
          <w:sz w:val="20"/>
        </w:rP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в разделе "Бюджет" (далее соответственно - сеть "Интернет", единый портал) при формировании проекта федерального закона о федеральном бюджете (проекта федерального закона о внесении изменений в федеральный закон о федеральном бюджете).</w:t>
      </w:r>
    </w:p>
    <w:p>
      <w:pPr>
        <w:pStyle w:val="0"/>
        <w:spacing w:before="200" w:line-rule="auto"/>
        <w:ind w:firstLine="540"/>
        <w:jc w:val="both"/>
      </w:pPr>
      <w:r>
        <w:rPr>
          <w:sz w:val="20"/>
        </w:rPr>
        <w:t xml:space="preserve">3. Понятия, используемые в настоящих Правилах, означают следующее:</w:t>
      </w:r>
    </w:p>
    <w:p>
      <w:pPr>
        <w:pStyle w:val="0"/>
        <w:spacing w:before="200" w:line-rule="auto"/>
        <w:ind w:firstLine="540"/>
        <w:jc w:val="both"/>
      </w:pPr>
      <w:r>
        <w:rPr>
          <w:sz w:val="20"/>
        </w:rPr>
        <w:t xml:space="preserve">"заемщик" - субъект деятельности в сфере промышленности, вид экономической деятельности которого относится к </w:t>
      </w:r>
      <w:hyperlink w:history="0" r:id="rId9"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разделу "C"</w:t>
        </w:r>
      </w:hyperlink>
      <w:r>
        <w:rPr>
          <w:sz w:val="20"/>
        </w:rPr>
        <w:t xml:space="preserve"> Общероссийского классификатора видов экономической деятельности, за исключением юридических лиц и индивидуальных предпринимателей, осуществляющих хозяйственную деятельность в сфере добычи и торговли сырой нефтью, природным газом, производства и торговли жидким топливом, производства и торговли табачными изделиями и алкогольной продукцией;</w:t>
      </w:r>
    </w:p>
    <w:p>
      <w:pPr>
        <w:pStyle w:val="0"/>
        <w:spacing w:before="200" w:line-rule="auto"/>
        <w:ind w:firstLine="540"/>
        <w:jc w:val="both"/>
      </w:pPr>
      <w:r>
        <w:rPr>
          <w:sz w:val="20"/>
        </w:rPr>
        <w:t xml:space="preserve">"кредитная организация" - российская кредитная организация, величина активов которой составляет не менее 100 млрд. рублей;</w:t>
      </w:r>
    </w:p>
    <w:p>
      <w:pPr>
        <w:pStyle w:val="0"/>
        <w:spacing w:before="200" w:line-rule="auto"/>
        <w:ind w:firstLine="540"/>
        <w:jc w:val="both"/>
      </w:pPr>
      <w:r>
        <w:rPr>
          <w:sz w:val="20"/>
        </w:rPr>
        <w:t xml:space="preserve">"кредитный договор (соглашение)" - кредитный договор (соглашение) об открытии кредитной линии и (или) дополнительное соглашение к кредитному договору (соглашению) об открытии кредитной линии, заключенные после даты вступления в силу настоящих Правил, по которым получатель субсидии предоставил заемщику кредит или часть кредита в рублях на приобретение объектов недвижимого имущества в целях осуществления промышленного производства;</w:t>
      </w:r>
    </w:p>
    <w:p>
      <w:pPr>
        <w:pStyle w:val="0"/>
        <w:spacing w:before="200" w:line-rule="auto"/>
        <w:ind w:firstLine="540"/>
        <w:jc w:val="both"/>
      </w:pPr>
      <w:r>
        <w:rPr>
          <w:sz w:val="20"/>
        </w:rPr>
        <w:t xml:space="preserve">"льготная процентная ставка" - процентная ставка по кредиту, установленная кредитным договором (соглашением), составляющая 3 процента годовых для технологических компаний и 5 процентов годовых для иных заемщиков;</w:t>
      </w:r>
    </w:p>
    <w:p>
      <w:pPr>
        <w:pStyle w:val="0"/>
        <w:spacing w:before="200" w:line-rule="auto"/>
        <w:ind w:firstLine="540"/>
        <w:jc w:val="both"/>
      </w:pPr>
      <w:r>
        <w:rPr>
          <w:sz w:val="20"/>
        </w:rPr>
        <w:t xml:space="preserve">"объекты недвижимого имущества" - здания, строения, сооружения или их части, приобретаемые в целях осуществления промышленного производства;</w:t>
      </w:r>
    </w:p>
    <w:p>
      <w:pPr>
        <w:pStyle w:val="0"/>
        <w:spacing w:before="200" w:line-rule="auto"/>
        <w:ind w:firstLine="540"/>
        <w:jc w:val="both"/>
      </w:pPr>
      <w:r>
        <w:rPr>
          <w:sz w:val="20"/>
        </w:rPr>
        <w:t xml:space="preserve">"период льготного кредитования" - период, исчисляемый с даты заключения кредитного договора (соглашения) и ограниченный сроком кредитования, в течение которого получателю субсидии компенсируются недополученные доходы по кредитам в соответствии с настоящими Правилами;</w:t>
      </w:r>
    </w:p>
    <w:p>
      <w:pPr>
        <w:pStyle w:val="0"/>
        <w:spacing w:before="200" w:line-rule="auto"/>
        <w:ind w:firstLine="540"/>
        <w:jc w:val="both"/>
      </w:pPr>
      <w:r>
        <w:rPr>
          <w:sz w:val="20"/>
        </w:rPr>
        <w:t xml:space="preserve">"получатель субсидии" - кредитная организация, включенная в перечень получателей субсидий и заключившая соглашение о предоставлении субсидии;</w:t>
      </w:r>
    </w:p>
    <w:p>
      <w:pPr>
        <w:pStyle w:val="0"/>
        <w:spacing w:before="200" w:line-rule="auto"/>
        <w:ind w:firstLine="540"/>
        <w:jc w:val="both"/>
      </w:pPr>
      <w:r>
        <w:rPr>
          <w:sz w:val="20"/>
        </w:rPr>
        <w:t xml:space="preserve">"реестр заемщиков" - сформированный получателем субсидии по форме согласно </w:t>
      </w:r>
      <w:hyperlink w:history="0" w:anchor="P184" w:tooltip="РЕЕСТР ЗАЕМЩИКОВ,">
        <w:r>
          <w:rPr>
            <w:sz w:val="20"/>
            <w:color w:val="0000ff"/>
          </w:rPr>
          <w:t xml:space="preserve">приложению N 1</w:t>
        </w:r>
      </w:hyperlink>
      <w:r>
        <w:rPr>
          <w:sz w:val="20"/>
        </w:rPr>
        <w:t xml:space="preserve"> перечень заемщиков, заключивших с кредитной организацией кредитные договоры (соглашения);</w:t>
      </w:r>
    </w:p>
    <w:p>
      <w:pPr>
        <w:pStyle w:val="0"/>
        <w:spacing w:before="200" w:line-rule="auto"/>
        <w:ind w:firstLine="540"/>
        <w:jc w:val="both"/>
      </w:pPr>
      <w:r>
        <w:rPr>
          <w:sz w:val="20"/>
        </w:rPr>
        <w:t xml:space="preserve">"реестр потенциальных заемщиков" - сформированный получателем субсидии по форме согласно </w:t>
      </w:r>
      <w:hyperlink w:history="0" w:anchor="P304" w:tooltip="РЕЕСТР ПОТЕНЦИАЛЬНЫХ ЗАЕМЩИКОВ,">
        <w:r>
          <w:rPr>
            <w:sz w:val="20"/>
            <w:color w:val="0000ff"/>
          </w:rPr>
          <w:t xml:space="preserve">приложению N 2</w:t>
        </w:r>
      </w:hyperlink>
      <w:r>
        <w:rPr>
          <w:sz w:val="20"/>
        </w:rPr>
        <w:t xml:space="preserve"> перечень потенциальных заемщиков, подавших заявку на получение средств по кредитным договорам (соглашениям);</w:t>
      </w:r>
    </w:p>
    <w:p>
      <w:pPr>
        <w:pStyle w:val="0"/>
        <w:spacing w:before="200" w:line-rule="auto"/>
        <w:ind w:firstLine="540"/>
        <w:jc w:val="both"/>
      </w:pPr>
      <w:r>
        <w:rPr>
          <w:sz w:val="20"/>
        </w:rPr>
        <w:t xml:space="preserve">"субсидируемая процентная ставка" - процентная ставка, равная ключевой ставке Центрального банка Российской Федерации, установленной на дату заключения кредитного договора (соглашения) для технологических компаний, и ключевой ставке Центрального банка Российской Федерации, установленной на дату заключения кредитного договора (соглашения), уменьшенной на 2 процентных пункта, для иных заемщиков;</w:t>
      </w:r>
    </w:p>
    <w:p>
      <w:pPr>
        <w:pStyle w:val="0"/>
        <w:spacing w:before="200" w:line-rule="auto"/>
        <w:ind w:firstLine="540"/>
        <w:jc w:val="both"/>
      </w:pPr>
      <w:r>
        <w:rPr>
          <w:sz w:val="20"/>
        </w:rPr>
        <w:t xml:space="preserve">"технологическая компания" - юридическое лицо, получившее не позднее чем за 5 лет до даты заключения кредитного договора поддержку со стороны института инновационного развития в форме финансового обеспечения или в иных формах предоставления поддержки инновационной деятельности, предусмотренных Федеральным </w:t>
      </w:r>
      <w:hyperlink w:history="0" r:id="rId10" w:tooltip="Федеральный закон от 23.08.1996 N 127-ФЗ (ред. от 17.02.2023) &quot;О науке и государственной научно-технической политике&quot; {КонсультантПлюс}">
        <w:r>
          <w:rPr>
            <w:sz w:val="20"/>
            <w:color w:val="0000ff"/>
          </w:rPr>
          <w:t xml:space="preserve">законом</w:t>
        </w:r>
      </w:hyperlink>
      <w:r>
        <w:rPr>
          <w:sz w:val="20"/>
        </w:rPr>
        <w:t xml:space="preserve"> "О науке и государственной научно-технической политике".</w:t>
      </w:r>
    </w:p>
    <w:p>
      <w:pPr>
        <w:pStyle w:val="0"/>
        <w:spacing w:before="200" w:line-rule="auto"/>
        <w:ind w:firstLine="540"/>
        <w:jc w:val="both"/>
      </w:pPr>
      <w:r>
        <w:rPr>
          <w:sz w:val="20"/>
        </w:rPr>
        <w:t xml:space="preserve">Иные понятия, используемые в настоящих Правилах, применяются в значениях, определенных Федеральным </w:t>
      </w:r>
      <w:hyperlink w:history="0" r:id="rId11" w:tooltip="Федеральный закон от 31.12.2014 N 488-ФЗ (ред. от 05.12.2022) &quot;О промышленной политике в Российской Федерации&quot; (с изм. и доп., вступ. в силу с 06.04.2023) {КонсультантПлюс}">
        <w:r>
          <w:rPr>
            <w:sz w:val="20"/>
            <w:color w:val="0000ff"/>
          </w:rPr>
          <w:t xml:space="preserve">законом</w:t>
        </w:r>
      </w:hyperlink>
      <w:r>
        <w:rPr>
          <w:sz w:val="20"/>
        </w:rPr>
        <w:t xml:space="preserve"> "О промышленной политике в Российской Федерации", Федеральным </w:t>
      </w:r>
      <w:hyperlink w:history="0" r:id="rId12" w:tooltip="Федеральный закон от 02.12.1990 N 395-1 (ред. от 29.12.2022) &quot;О банках и банковской деятельности&quot; (с изм. и доп., вступ. в силу с 01.03.2023) {КонсультантПлюс}">
        <w:r>
          <w:rPr>
            <w:sz w:val="20"/>
            <w:color w:val="0000ff"/>
          </w:rPr>
          <w:t xml:space="preserve">законом</w:t>
        </w:r>
      </w:hyperlink>
      <w:r>
        <w:rPr>
          <w:sz w:val="20"/>
        </w:rPr>
        <w:t xml:space="preserve"> "О банках и банковской деятельности", другими нормативными правовыми актами Российской Федерации.</w:t>
      </w:r>
    </w:p>
    <w:p>
      <w:pPr>
        <w:pStyle w:val="0"/>
        <w:spacing w:before="200" w:line-rule="auto"/>
        <w:ind w:firstLine="540"/>
        <w:jc w:val="both"/>
      </w:pPr>
      <w:r>
        <w:rPr>
          <w:sz w:val="20"/>
        </w:rPr>
        <w:t xml:space="preserve">4. Субсидии предоставляются получателям субсидий в размере, соответствующем среднедневному остатку ссудной задолженности заемщиков по кредитным договорам (соглашениям) и субсидируемой процентной ставке по кредитным договорам (соглашениям).</w:t>
      </w:r>
    </w:p>
    <w:p>
      <w:pPr>
        <w:pStyle w:val="0"/>
        <w:spacing w:before="200" w:line-rule="auto"/>
        <w:ind w:firstLine="540"/>
        <w:jc w:val="both"/>
      </w:pPr>
      <w:r>
        <w:rPr>
          <w:sz w:val="20"/>
        </w:rPr>
        <w:t xml:space="preserve">Период, за который предоставляется субсидия, исчисляется со дня первой выплаты по кредитному договору (соглашению).</w:t>
      </w:r>
    </w:p>
    <w:p>
      <w:pPr>
        <w:pStyle w:val="0"/>
        <w:spacing w:before="200" w:line-rule="auto"/>
        <w:ind w:firstLine="540"/>
        <w:jc w:val="both"/>
      </w:pPr>
      <w:r>
        <w:rPr>
          <w:sz w:val="20"/>
        </w:rPr>
        <w:t xml:space="preserve">5. Субсидии предоставляются Министерством промышленности и торговли Российской Федерации ежеквартально в пределах лимитов бюджетных обязательств, доведенных в установленном порядке до Министерства как получателя средств федерального бюджета (далее - лимит бюджетных обязательств), в течение срока, не превышающего срока льготного кредитования, указанного в </w:t>
      </w:r>
      <w:hyperlink w:history="0" w:anchor="P61" w:tooltip="в) кредитный договор (соглашение) предусматривает получение кредита по льготной процентной ставке в размере, не превышающем 500 млн. рублей, со сроком льготного кредитования не более 7 лет, а также содержит условие о залоге приобретаемого объекта недвижимого имущества;">
        <w:r>
          <w:rPr>
            <w:sz w:val="20"/>
            <w:color w:val="0000ff"/>
          </w:rPr>
          <w:t xml:space="preserve">подпункте "в" пункта 6</w:t>
        </w:r>
      </w:hyperlink>
      <w:r>
        <w:rPr>
          <w:sz w:val="20"/>
        </w:rPr>
        <w:t xml:space="preserve"> настоящих Правил, на цели, предусмотренные </w:t>
      </w:r>
      <w:hyperlink w:history="0" w:anchor="P39" w:tooltip="1. Настоящие Правила устанавливают цели, условия и порядок предоставления субсидий из федерального бюджета российским кредитным организациям на возмещение недополученных ими доходов по кредитам, выданным российским организациям и (или) индивидуальным предпринимателям на приобретение объектов недвижимого имущества в целях осуществления деятельности в сфере промышленности (далее соответственно - кредиты, субсидии).">
        <w:r>
          <w:rPr>
            <w:sz w:val="20"/>
            <w:color w:val="0000ff"/>
          </w:rPr>
          <w:t xml:space="preserve">пунктом 1</w:t>
        </w:r>
      </w:hyperlink>
      <w:r>
        <w:rPr>
          <w:sz w:val="20"/>
        </w:rPr>
        <w:t xml:space="preserve"> настоящих Правил.</w:t>
      </w:r>
    </w:p>
    <w:bookmarkStart w:id="58" w:name="P58"/>
    <w:bookmarkEnd w:id="58"/>
    <w:p>
      <w:pPr>
        <w:pStyle w:val="0"/>
        <w:spacing w:before="200" w:line-rule="auto"/>
        <w:ind w:firstLine="540"/>
        <w:jc w:val="both"/>
      </w:pPr>
      <w:r>
        <w:rPr>
          <w:sz w:val="20"/>
        </w:rPr>
        <w:t xml:space="preserve">6. Субсидии предоставляются получателям субсидий при условии соответствия кредитных договоров (соглашений) следующим требованиям:</w:t>
      </w:r>
    </w:p>
    <w:p>
      <w:pPr>
        <w:pStyle w:val="0"/>
        <w:spacing w:before="200" w:line-rule="auto"/>
        <w:ind w:firstLine="540"/>
        <w:jc w:val="both"/>
      </w:pPr>
      <w:r>
        <w:rPr>
          <w:sz w:val="20"/>
        </w:rPr>
        <w:t xml:space="preserve">а) кредитный договор (соглашение) заключен не ранее даты вступления в силу настоящих Правил;</w:t>
      </w:r>
    </w:p>
    <w:p>
      <w:pPr>
        <w:pStyle w:val="0"/>
        <w:spacing w:before="200" w:line-rule="auto"/>
        <w:ind w:firstLine="540"/>
        <w:jc w:val="both"/>
      </w:pPr>
      <w:r>
        <w:rPr>
          <w:sz w:val="20"/>
        </w:rPr>
        <w:t xml:space="preserve">б) условия кредитного договора (соглашения) предусматривают установление льготной процентной ставки на период льготного кредитования;</w:t>
      </w:r>
    </w:p>
    <w:bookmarkStart w:id="61" w:name="P61"/>
    <w:bookmarkEnd w:id="61"/>
    <w:p>
      <w:pPr>
        <w:pStyle w:val="0"/>
        <w:spacing w:before="200" w:line-rule="auto"/>
        <w:ind w:firstLine="540"/>
        <w:jc w:val="both"/>
      </w:pPr>
      <w:r>
        <w:rPr>
          <w:sz w:val="20"/>
        </w:rPr>
        <w:t xml:space="preserve">в) кредитный договор (соглашение) предусматривает получение кредита по льготной процентной ставке в размере, не превышающем 500 млн. рублей, со сроком льготного кредитования не более 7 лет, а также содержит условие о залоге приобретаемого объекта недвижимого имущества;</w:t>
      </w:r>
    </w:p>
    <w:p>
      <w:pPr>
        <w:pStyle w:val="0"/>
        <w:spacing w:before="200" w:line-rule="auto"/>
        <w:ind w:firstLine="540"/>
        <w:jc w:val="both"/>
      </w:pPr>
      <w:r>
        <w:rPr>
          <w:sz w:val="20"/>
        </w:rPr>
        <w:t xml:space="preserve">г) кредитный договор (соглашение) содержит запрет использования кредитных средств на приобретение объектов недвижимого имущества у лиц, аффилированных с заемщиком;</w:t>
      </w:r>
    </w:p>
    <w:bookmarkStart w:id="63" w:name="P63"/>
    <w:bookmarkEnd w:id="63"/>
    <w:p>
      <w:pPr>
        <w:pStyle w:val="0"/>
        <w:spacing w:before="200" w:line-rule="auto"/>
        <w:ind w:firstLine="540"/>
        <w:jc w:val="both"/>
      </w:pPr>
      <w:r>
        <w:rPr>
          <w:sz w:val="20"/>
        </w:rPr>
        <w:t xml:space="preserve">д) условия кредитного договора (соглашения) предусматривают обязательство заемщика по использованию не менее 50 процентов площади объекта недвижимого имущества для осуществления промышленного производства в течение срока действия кредитного договора (соглашения) начиная с даты, соответствующей дате, которая наступит не позднее чем через 3 календарных года с даты заключения кредитного договора (соглашения);</w:t>
      </w:r>
    </w:p>
    <w:p>
      <w:pPr>
        <w:pStyle w:val="0"/>
        <w:spacing w:before="200" w:line-rule="auto"/>
        <w:ind w:firstLine="540"/>
        <w:jc w:val="both"/>
      </w:pPr>
      <w:r>
        <w:rPr>
          <w:sz w:val="20"/>
        </w:rPr>
        <w:t xml:space="preserve">е) условия кредитного договора (соглашения) предусматривают право получателя субсидии в случае непредоставления ему субсидии изменять размер процентной ставки, указанный в кредитном договоре (соглашении), при этом предельный размер процентной ставки по кредитному договору (соглашению) не должен превышать значения ключевой ставки Центрального банка Российской Федерации, действующей на дату заключения кредитного договора (соглашения), увеличенной на 3 процентных пункта;</w:t>
      </w:r>
    </w:p>
    <w:p>
      <w:pPr>
        <w:pStyle w:val="0"/>
        <w:spacing w:before="200" w:line-rule="auto"/>
        <w:ind w:firstLine="540"/>
        <w:jc w:val="both"/>
      </w:pPr>
      <w:r>
        <w:rPr>
          <w:sz w:val="20"/>
        </w:rPr>
        <w:t xml:space="preserve">ж) условия кредитного договора (соглашения) предусматривают право получателя субсидии изменить размер процентной ставки, указанной в кредитном договоре (соглашении), в случае продажи (отчуждения) объекта недвижимого имущества заемщиком, о чем получатель субсидии информирует Министерство промышленности и торговли Российской Федерации в соответствии с </w:t>
      </w:r>
      <w:hyperlink w:history="0" w:anchor="P153" w:tooltip="38. В случае выявления получателем субсидии нецелевого использования заемщиком средств кредита либо в случае продажи (отчуждения) объекта недвижимого имущества заемщиком получатель субсидии в течение 5 рабочих дней информирует Министерство промышленности и торговли Российской Федерации о факте нарушения.">
        <w:r>
          <w:rPr>
            <w:sz w:val="20"/>
            <w:color w:val="0000ff"/>
          </w:rPr>
          <w:t xml:space="preserve">пунктом 38</w:t>
        </w:r>
      </w:hyperlink>
      <w:r>
        <w:rPr>
          <w:sz w:val="20"/>
        </w:rPr>
        <w:t xml:space="preserve"> настоящих Правил.</w:t>
      </w:r>
    </w:p>
    <w:p>
      <w:pPr>
        <w:pStyle w:val="0"/>
        <w:spacing w:before="200" w:line-rule="auto"/>
        <w:ind w:firstLine="540"/>
        <w:jc w:val="both"/>
      </w:pPr>
      <w:r>
        <w:rPr>
          <w:sz w:val="20"/>
        </w:rPr>
        <w:t xml:space="preserve">7. Ответственность за соответствие условий кредитных договоров (соглашений) требованиям настоящих Правил, а также за целевое использование кредита заемщиком несет получатель субсидии.</w:t>
      </w:r>
    </w:p>
    <w:p>
      <w:pPr>
        <w:pStyle w:val="0"/>
        <w:spacing w:before="200" w:line-rule="auto"/>
        <w:ind w:firstLine="540"/>
        <w:jc w:val="both"/>
      </w:pPr>
      <w:r>
        <w:rPr>
          <w:sz w:val="20"/>
        </w:rPr>
        <w:t xml:space="preserve">8. Взаимодействие при предоставлении субсидии осуществляется посредством государственной информационной системы промышленности (до конца 2022 года также возможно взаимодействие путем предоставления документов на бумажном носителе).</w:t>
      </w:r>
    </w:p>
    <w:p>
      <w:pPr>
        <w:pStyle w:val="0"/>
        <w:spacing w:before="200" w:line-rule="auto"/>
        <w:ind w:firstLine="540"/>
        <w:jc w:val="both"/>
      </w:pPr>
      <w:r>
        <w:rPr>
          <w:sz w:val="20"/>
        </w:rPr>
        <w:t xml:space="preserve">9. Решение о датах приема документов для заключения Министерством промышленности и торговли Российской Федерации соглашений о предоставлении субсидии с получателями субсидий в государственной интегрированной информационной системе управления общественными финансами "Электронный бюджет" (далее - соглашение о предоставлении субсидий) в текущем финансовом году принимается Министерством промышленности и торговли Российской Федерации не реже одного раза в год.</w:t>
      </w:r>
    </w:p>
    <w:p>
      <w:pPr>
        <w:pStyle w:val="0"/>
        <w:spacing w:before="200" w:line-rule="auto"/>
        <w:ind w:firstLine="540"/>
        <w:jc w:val="both"/>
      </w:pPr>
      <w:r>
        <w:rPr>
          <w:sz w:val="20"/>
        </w:rPr>
        <w:t xml:space="preserve">10. Отбор получателей субсидии осуществляется путем проведения запроса предложений Министерством промышленности и торговли Российской Федерации на основании заявок на участие в отборе, направленных кредитными организациями, претендующими на получение субсидии (далее - заявки на участие в отборе), исходя из соответствия кредитной организации критериям отбора, установленным настоящими Правилами, и очередности поступления заявок на участие в отборе.</w:t>
      </w:r>
    </w:p>
    <w:p>
      <w:pPr>
        <w:pStyle w:val="0"/>
        <w:spacing w:before="200" w:line-rule="auto"/>
        <w:ind w:firstLine="540"/>
        <w:jc w:val="both"/>
      </w:pPr>
      <w:r>
        <w:rPr>
          <w:sz w:val="20"/>
        </w:rPr>
        <w:t xml:space="preserve">11. Извещение о начале и сроке приема документов (далее - извещение) размещается на официальном сайте Министерства промышленности и торговли Российской Федерации в сети "Интернет" не позднее чем за 1 рабочий день до дня начала приема документов (далее - официальный сайт). Извещение содержит следующие сведения:</w:t>
      </w:r>
    </w:p>
    <w:bookmarkStart w:id="71" w:name="P71"/>
    <w:bookmarkEnd w:id="71"/>
    <w:p>
      <w:pPr>
        <w:pStyle w:val="0"/>
        <w:spacing w:before="200" w:line-rule="auto"/>
        <w:ind w:firstLine="540"/>
        <w:jc w:val="both"/>
      </w:pPr>
      <w:r>
        <w:rPr>
          <w:sz w:val="20"/>
        </w:rPr>
        <w:t xml:space="preserve">а) сроки начала и окончания приема документов (устанавливается не ранее чем по истечении 30 календарных дней со дня размещения извещения);</w:t>
      </w:r>
    </w:p>
    <w:p>
      <w:pPr>
        <w:pStyle w:val="0"/>
        <w:spacing w:before="200" w:line-rule="auto"/>
        <w:ind w:firstLine="540"/>
        <w:jc w:val="both"/>
      </w:pPr>
      <w:r>
        <w:rPr>
          <w:sz w:val="20"/>
        </w:rPr>
        <w:t xml:space="preserve">б) наименование, место нахождения, почтовый адрес и адрес электронной почты Министерства промышленности и торговли Российской Федерации;</w:t>
      </w:r>
    </w:p>
    <w:p>
      <w:pPr>
        <w:pStyle w:val="0"/>
        <w:spacing w:before="200" w:line-rule="auto"/>
        <w:ind w:firstLine="540"/>
        <w:jc w:val="both"/>
      </w:pPr>
      <w:r>
        <w:rPr>
          <w:sz w:val="20"/>
        </w:rPr>
        <w:t xml:space="preserve">в) доменное имя и (или) указатель страниц сайта в сети "Интернет", на котором обеспечивается прием документов;</w:t>
      </w:r>
    </w:p>
    <w:p>
      <w:pPr>
        <w:pStyle w:val="0"/>
        <w:spacing w:before="200" w:line-rule="auto"/>
        <w:ind w:firstLine="540"/>
        <w:jc w:val="both"/>
      </w:pPr>
      <w:r>
        <w:rPr>
          <w:sz w:val="20"/>
        </w:rPr>
        <w:t xml:space="preserve">г) результаты предоставления субсидий;</w:t>
      </w:r>
    </w:p>
    <w:p>
      <w:pPr>
        <w:pStyle w:val="0"/>
        <w:spacing w:before="200" w:line-rule="auto"/>
        <w:ind w:firstLine="540"/>
        <w:jc w:val="both"/>
      </w:pPr>
      <w:r>
        <w:rPr>
          <w:sz w:val="20"/>
        </w:rPr>
        <w:t xml:space="preserve">д) требования к кредитным организациям, претендующим на получение субсидии, и перечень документов, представляемых кредитными организациями, претендующими на получение субсидии, для подтверждения их соответствия указанным требованиям;</w:t>
      </w:r>
    </w:p>
    <w:p>
      <w:pPr>
        <w:pStyle w:val="0"/>
        <w:spacing w:before="200" w:line-rule="auto"/>
        <w:ind w:firstLine="540"/>
        <w:jc w:val="both"/>
      </w:pPr>
      <w:r>
        <w:rPr>
          <w:sz w:val="20"/>
        </w:rPr>
        <w:t xml:space="preserve">е) порядок подачи документов и требования, предъявляемые к форме и содержанию заявок на участие в отборе, подаваемых кредитными организациями, претендующими на получение субсидии;</w:t>
      </w:r>
    </w:p>
    <w:p>
      <w:pPr>
        <w:pStyle w:val="0"/>
        <w:spacing w:before="200" w:line-rule="auto"/>
        <w:ind w:firstLine="540"/>
        <w:jc w:val="both"/>
      </w:pPr>
      <w:r>
        <w:rPr>
          <w:sz w:val="20"/>
        </w:rPr>
        <w:t xml:space="preserve">ж) порядок отзыва заявок на участие в отборе, порядок возврата заявок на участие в отборе, определяющий в том числе основания для возврата заявок на участие в отборе, а также порядок внесения изменений в заявки на участие в отборе;</w:t>
      </w:r>
    </w:p>
    <w:p>
      <w:pPr>
        <w:pStyle w:val="0"/>
        <w:spacing w:before="200" w:line-rule="auto"/>
        <w:ind w:firstLine="540"/>
        <w:jc w:val="both"/>
      </w:pPr>
      <w:r>
        <w:rPr>
          <w:sz w:val="20"/>
        </w:rPr>
        <w:t xml:space="preserve">з) порядок рассмотрения заявок на участие в отборе;</w:t>
      </w:r>
    </w:p>
    <w:p>
      <w:pPr>
        <w:pStyle w:val="0"/>
        <w:spacing w:before="200" w:line-rule="auto"/>
        <w:ind w:firstLine="540"/>
        <w:jc w:val="both"/>
      </w:pPr>
      <w:r>
        <w:rPr>
          <w:sz w:val="20"/>
        </w:rPr>
        <w:t xml:space="preserve">и) срок, в течение которого кредитные организации, в отношении которых Министерством промышленности и торговли Российской Федерации принято решение о возможности предоставления субсидии, должны подписать соглашение о предоставлении субсидии;</w:t>
      </w:r>
    </w:p>
    <w:p>
      <w:pPr>
        <w:pStyle w:val="0"/>
        <w:spacing w:before="200" w:line-rule="auto"/>
        <w:ind w:firstLine="540"/>
        <w:jc w:val="both"/>
      </w:pPr>
      <w:r>
        <w:rPr>
          <w:sz w:val="20"/>
        </w:rPr>
        <w:t xml:space="preserve">к) условия признания кредитных организаций, в отношении которых Министерством промышленности и торговли Российской Федерации принято решение о возможности предоставления субсидии, уклонившимися от заключения соглашения о предоставлении субсидии;</w:t>
      </w:r>
    </w:p>
    <w:p>
      <w:pPr>
        <w:pStyle w:val="0"/>
        <w:spacing w:before="200" w:line-rule="auto"/>
        <w:ind w:firstLine="540"/>
        <w:jc w:val="both"/>
      </w:pPr>
      <w:r>
        <w:rPr>
          <w:sz w:val="20"/>
        </w:rPr>
        <w:t xml:space="preserve">л) дата размещения результатов рассмотрения документов на официальном сайте в сети "Интернет" с указанием страницы сайта на едином портале (не позднее 14-го календарного дня, следующего за днем определения кредитных организаций, в отношении которых Министерством принято решение о возможности предоставления субсидии).</w:t>
      </w:r>
    </w:p>
    <w:p>
      <w:pPr>
        <w:pStyle w:val="0"/>
        <w:spacing w:before="200" w:line-rule="auto"/>
        <w:ind w:firstLine="540"/>
        <w:jc w:val="both"/>
      </w:pPr>
      <w:r>
        <w:rPr>
          <w:sz w:val="20"/>
        </w:rPr>
        <w:t xml:space="preserve">12. Заемщики самостоятельно выбирают кредитную организацию и представляют документы, необходимые для получения льготного кредита.</w:t>
      </w:r>
    </w:p>
    <w:p>
      <w:pPr>
        <w:pStyle w:val="0"/>
        <w:spacing w:before="200" w:line-rule="auto"/>
        <w:ind w:firstLine="540"/>
        <w:jc w:val="both"/>
      </w:pPr>
      <w:r>
        <w:rPr>
          <w:sz w:val="20"/>
        </w:rPr>
        <w:t xml:space="preserve">13. Проверка соответствия заемщиков требованиям настоящих Правил, применяемых к заемщикам, и определение возможности получения средств по кредитным договорам (соглашениям) выполняются кредитной организацией самостоятельно в соответствии с правилами и процедурами, принятыми соответствующей кредитной организацией.</w:t>
      </w:r>
    </w:p>
    <w:p>
      <w:pPr>
        <w:pStyle w:val="0"/>
        <w:spacing w:before="200" w:line-rule="auto"/>
        <w:ind w:firstLine="540"/>
        <w:jc w:val="both"/>
      </w:pPr>
      <w:r>
        <w:rPr>
          <w:sz w:val="20"/>
        </w:rPr>
        <w:t xml:space="preserve">14. Кредитные организации, претендующие на получение субсидии в соответствии с настоящими Правилами, представляют посредством государственной информационной системы промышленности (до конца 2022 года также возможно предоставление на бумажном носителе) в Министерство промышленности и торговли Российской Федерации заявку на участие в отборе по установленной в извещении форме с приложением следующих документов:</w:t>
      </w:r>
    </w:p>
    <w:p>
      <w:pPr>
        <w:pStyle w:val="0"/>
        <w:spacing w:before="200" w:line-rule="auto"/>
        <w:ind w:firstLine="540"/>
        <w:jc w:val="both"/>
      </w:pPr>
      <w:r>
        <w:rPr>
          <w:sz w:val="20"/>
        </w:rPr>
        <w:t xml:space="preserve">а) справка, подписанная уполномоченным лицом кредитной организации, действующим на основании доверенности (далее - уполномоченное лицо кредитной организации), или единоличным исполнительным органом кредитной организации, действующим от имени кредитной организации без доверенности, скрепленная печатью (при наличии) кредитной организации, с указанием банковских реквизитов и счетов, на которые следует перечислять субсидию;</w:t>
      </w:r>
    </w:p>
    <w:p>
      <w:pPr>
        <w:pStyle w:val="0"/>
        <w:spacing w:before="200" w:line-rule="auto"/>
        <w:ind w:firstLine="540"/>
        <w:jc w:val="both"/>
      </w:pPr>
      <w:r>
        <w:rPr>
          <w:sz w:val="20"/>
        </w:rPr>
        <w:t xml:space="preserve">б) доверенность уполномоченного лица кредитной организации, удостоверяющая право такого лица на подписание заявки на участие в отборе и (или) иных документов (в случае если указанные заявка на участие в отборе и (или) документы подписаны уполномоченным лицом кредитной организации);</w:t>
      </w:r>
    </w:p>
    <w:bookmarkStart w:id="87" w:name="P87"/>
    <w:bookmarkEnd w:id="87"/>
    <w:p>
      <w:pPr>
        <w:pStyle w:val="0"/>
        <w:spacing w:before="200" w:line-rule="auto"/>
        <w:ind w:firstLine="540"/>
        <w:jc w:val="both"/>
      </w:pPr>
      <w:r>
        <w:rPr>
          <w:sz w:val="20"/>
        </w:rPr>
        <w:t xml:space="preserve">в) справка, подписанная уполномоченным лицом кредитной организации или единоличным исполнительным органом кредитной организации, действующим от имени кредитной организации без доверенности, скрепленная печатью (при наличии) кредитной организации, подтверждающая, что на дату подачи заявки на участие в отборе кредитная организация соответствует следующим критериям:</w:t>
      </w:r>
    </w:p>
    <w:p>
      <w:pPr>
        <w:pStyle w:val="0"/>
        <w:spacing w:before="200" w:line-rule="auto"/>
        <w:ind w:firstLine="540"/>
        <w:jc w:val="both"/>
      </w:pPr>
      <w:r>
        <w:rPr>
          <w:sz w:val="20"/>
        </w:rPr>
        <w:t xml:space="preserve">у кредитной организации на дату не ранее чем за 30 календарных дней до даты подачи заявки на участие в отборе отсутствует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кредитная организация на дату не ранее чем за 30 календарных дней до даты подачи заявки на участие в отборе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0"/>
        <w:spacing w:before="200" w:line-rule="auto"/>
        <w:ind w:firstLine="540"/>
        <w:jc w:val="both"/>
      </w:pPr>
      <w:r>
        <w:rPr>
          <w:sz w:val="20"/>
        </w:rPr>
        <w:t xml:space="preserve">в реестре дисквалифицированных лиц на дату не ранее чем за 30 календарных дней до даты подачи заявки на участие в отборе отсутствуют сведения о дисквалифицированных руководителе, членах коллегиального исполнительного органа или главном бухгалтере кредитной организации;</w:t>
      </w:r>
    </w:p>
    <w:p>
      <w:pPr>
        <w:pStyle w:val="0"/>
        <w:spacing w:before="200" w:line-rule="auto"/>
        <w:ind w:firstLine="540"/>
        <w:jc w:val="both"/>
      </w:pPr>
      <w:r>
        <w:rPr>
          <w:sz w:val="20"/>
        </w:rPr>
        <w:t xml:space="preserve">кредитная организация на дату не ранее чем за 30 календарных дней до даты подачи заявки на участие в отборе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кредитная организация на дату не ранее чем за 30 календарных дней до дня подачи заявки на участие в отборе не получает средства из федерального бюджета на основании иных нормативных правовых актов Российской Федерации на цели, предусмотренные </w:t>
      </w:r>
      <w:hyperlink w:history="0" w:anchor="P39" w:tooltip="1. Настоящие Правила устанавливают цели, условия и порядок предоставления субсидий из федерального бюджета российским кредитным организациям на возмещение недополученных ими доходов по кредитам, выданным российским организациям и (или) индивидуальным предпринимателям на приобретение объектов недвижимого имущества в целях осуществления деятельности в сфере промышленности (далее соответственно - кредиты, субсидии).">
        <w:r>
          <w:rPr>
            <w:sz w:val="20"/>
            <w:color w:val="0000ff"/>
          </w:rPr>
          <w:t xml:space="preserve">пунктом 1</w:t>
        </w:r>
      </w:hyperlink>
      <w:r>
        <w:rPr>
          <w:sz w:val="20"/>
        </w:rPr>
        <w:t xml:space="preserve"> настоящих Правил;</w:t>
      </w:r>
    </w:p>
    <w:p>
      <w:pPr>
        <w:pStyle w:val="0"/>
        <w:spacing w:before="200" w:line-rule="auto"/>
        <w:ind w:firstLine="540"/>
        <w:jc w:val="both"/>
      </w:pPr>
      <w:r>
        <w:rPr>
          <w:sz w:val="20"/>
        </w:rPr>
        <w:t xml:space="preserve">кредитная организация на дату не ранее чем за 30 календарных дней до даты подачи заявки на участие в отборе не находится в процессе реорганизации (за исключением реорганизации в форме присоединения к кредитной организации другого юридического лица), ликвидации, в отношении кредитной организации не введена процедура банкротства, ее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величина активов кредитной организации на дату не ранее чем за 30 календарных дней до даты подачи заявки на участие в отборе составляет не менее 100 млрд. рублей;</w:t>
      </w:r>
    </w:p>
    <w:p>
      <w:pPr>
        <w:pStyle w:val="0"/>
        <w:spacing w:before="200" w:line-rule="auto"/>
        <w:ind w:firstLine="540"/>
        <w:jc w:val="both"/>
      </w:pPr>
      <w:r>
        <w:rPr>
          <w:sz w:val="20"/>
        </w:rPr>
        <w:t xml:space="preserve">г) реестр потенциальных заемщиков с приложением копий поданных заемщиками заявок на заключение кредитных договоров (соглашений) или на получение средств по кредитным договорам (соглашениям), заверенных в установленном порядке кредитной организацией;</w:t>
      </w:r>
    </w:p>
    <w:p>
      <w:pPr>
        <w:pStyle w:val="0"/>
        <w:spacing w:before="200" w:line-rule="auto"/>
        <w:ind w:firstLine="540"/>
        <w:jc w:val="both"/>
      </w:pPr>
      <w:r>
        <w:rPr>
          <w:sz w:val="20"/>
        </w:rPr>
        <w:t xml:space="preserve">д) копии кредитных договоров (соглашений) с заемщиками (при наличии), соответствующих требованиям, установленным </w:t>
      </w:r>
      <w:hyperlink w:history="0" w:anchor="P58" w:tooltip="6. Субсидии предоставляются получателям субсидий при условии соответствия кредитных договоров (соглашений) следующим требованиям:">
        <w:r>
          <w:rPr>
            <w:sz w:val="20"/>
            <w:color w:val="0000ff"/>
          </w:rPr>
          <w:t xml:space="preserve">пунктом 6</w:t>
        </w:r>
      </w:hyperlink>
      <w:r>
        <w:rPr>
          <w:sz w:val="20"/>
        </w:rPr>
        <w:t xml:space="preserve"> настоящих Правил;</w:t>
      </w:r>
    </w:p>
    <w:bookmarkStart w:id="97" w:name="P97"/>
    <w:bookmarkEnd w:id="97"/>
    <w:p>
      <w:pPr>
        <w:pStyle w:val="0"/>
        <w:spacing w:before="200" w:line-rule="auto"/>
        <w:ind w:firstLine="540"/>
        <w:jc w:val="both"/>
      </w:pPr>
      <w:r>
        <w:rPr>
          <w:sz w:val="20"/>
        </w:rPr>
        <w:t xml:space="preserve">е) предварительный план-график ежемесячного остатка ссудной задолженности заемщиков по кредитным договорам (соглашениям) в текущем финансовом году с расчетом прогнозной суммы субсидии, сформированный с учетом требований настоящих Правил;</w:t>
      </w:r>
    </w:p>
    <w:p>
      <w:pPr>
        <w:pStyle w:val="0"/>
        <w:spacing w:before="200" w:line-rule="auto"/>
        <w:ind w:firstLine="540"/>
        <w:jc w:val="both"/>
      </w:pPr>
      <w:r>
        <w:rPr>
          <w:sz w:val="20"/>
        </w:rPr>
        <w:t xml:space="preserve">ж) согласие на публикацию (размещение) в сети "Интернет" информации о кредитной организации, о подаваемой заявке на участие в отборе, а также иной информации о кредитной организации, связанной с соответствующим отбором.</w:t>
      </w:r>
    </w:p>
    <w:p>
      <w:pPr>
        <w:pStyle w:val="0"/>
        <w:spacing w:before="200" w:line-rule="auto"/>
        <w:ind w:firstLine="540"/>
        <w:jc w:val="both"/>
      </w:pPr>
      <w:r>
        <w:rPr>
          <w:sz w:val="20"/>
        </w:rPr>
        <w:t xml:space="preserve">15. Министерство промышленности и торговли Российской Федерации обеспечивает регистрацию заявок на участие в отборе и прилагаемых к ним документов в течение 3 рабочих дней со дня их поступления.</w:t>
      </w:r>
    </w:p>
    <w:p>
      <w:pPr>
        <w:pStyle w:val="0"/>
        <w:spacing w:before="200" w:line-rule="auto"/>
        <w:ind w:firstLine="540"/>
        <w:jc w:val="both"/>
      </w:pPr>
      <w:r>
        <w:rPr>
          <w:sz w:val="20"/>
        </w:rPr>
        <w:t xml:space="preserve">16. Министерство промышленности и торговли Российской Федерации в течение 15 рабочих дней со дня поступления рассматривает в порядке очередности поступления заявки на участие в отборе и прилагаемые к ним документы на предмет их соответствия требованиям настоящих Правил.</w:t>
      </w:r>
    </w:p>
    <w:p>
      <w:pPr>
        <w:pStyle w:val="0"/>
        <w:spacing w:before="200" w:line-rule="auto"/>
        <w:ind w:firstLine="540"/>
        <w:jc w:val="both"/>
      </w:pPr>
      <w:r>
        <w:rPr>
          <w:sz w:val="20"/>
        </w:rPr>
        <w:t xml:space="preserve">17. Основаниями для отклонения заявок на участие в отборе являются:</w:t>
      </w:r>
    </w:p>
    <w:p>
      <w:pPr>
        <w:pStyle w:val="0"/>
        <w:spacing w:before="200" w:line-rule="auto"/>
        <w:ind w:firstLine="540"/>
        <w:jc w:val="both"/>
      </w:pPr>
      <w:r>
        <w:rPr>
          <w:sz w:val="20"/>
        </w:rPr>
        <w:t xml:space="preserve">а) несоответствие заявок и прилагаемых к ним документов требованиям, установленным настоящими Правилами;</w:t>
      </w:r>
    </w:p>
    <w:p>
      <w:pPr>
        <w:pStyle w:val="0"/>
        <w:spacing w:before="200" w:line-rule="auto"/>
        <w:ind w:firstLine="540"/>
        <w:jc w:val="both"/>
      </w:pPr>
      <w:r>
        <w:rPr>
          <w:sz w:val="20"/>
        </w:rPr>
        <w:t xml:space="preserve">б) несоответствие кредитной организации критериям, установленным </w:t>
      </w:r>
      <w:hyperlink w:history="0" w:anchor="P87" w:tooltip="в) справка, подписанная уполномоченным лицом кредитной организации или единоличным исполнительным органом кредитной организации, действующим от имени кредитной организации без доверенности, скрепленная печатью (при наличии) кредитной организации, подтверждающая, что на дату подачи заявки на участие в отборе кредитная организация соответствует следующим критериям:">
        <w:r>
          <w:rPr>
            <w:sz w:val="20"/>
            <w:color w:val="0000ff"/>
          </w:rPr>
          <w:t xml:space="preserve">подпунктом "в" пункта 14</w:t>
        </w:r>
      </w:hyperlink>
      <w:r>
        <w:rPr>
          <w:sz w:val="20"/>
        </w:rPr>
        <w:t xml:space="preserve"> настоящих Правил;</w:t>
      </w:r>
    </w:p>
    <w:p>
      <w:pPr>
        <w:pStyle w:val="0"/>
        <w:spacing w:before="200" w:line-rule="auto"/>
        <w:ind w:firstLine="540"/>
        <w:jc w:val="both"/>
      </w:pPr>
      <w:r>
        <w:rPr>
          <w:sz w:val="20"/>
        </w:rPr>
        <w:t xml:space="preserve">в) недостоверность представленной информации;</w:t>
      </w:r>
    </w:p>
    <w:p>
      <w:pPr>
        <w:pStyle w:val="0"/>
        <w:spacing w:before="200" w:line-rule="auto"/>
        <w:ind w:firstLine="540"/>
        <w:jc w:val="both"/>
      </w:pPr>
      <w:r>
        <w:rPr>
          <w:sz w:val="20"/>
        </w:rPr>
        <w:t xml:space="preserve">г) подача заявки после даты и (или) времени окончания приема заявок, определенных в соответствии с </w:t>
      </w:r>
      <w:hyperlink w:history="0" w:anchor="P71" w:tooltip="а) сроки начала и окончания приема документов (устанавливается не ранее чем по истечении 30 календарных дней со дня размещения извещения);">
        <w:r>
          <w:rPr>
            <w:sz w:val="20"/>
            <w:color w:val="0000ff"/>
          </w:rPr>
          <w:t xml:space="preserve">подпунктом "а" пункта 11</w:t>
        </w:r>
      </w:hyperlink>
      <w:r>
        <w:rPr>
          <w:sz w:val="20"/>
        </w:rPr>
        <w:t xml:space="preserve"> настоящих Правил.</w:t>
      </w:r>
    </w:p>
    <w:p>
      <w:pPr>
        <w:pStyle w:val="0"/>
        <w:spacing w:before="200" w:line-rule="auto"/>
        <w:ind w:firstLine="540"/>
        <w:jc w:val="both"/>
      </w:pPr>
      <w:r>
        <w:rPr>
          <w:sz w:val="20"/>
        </w:rPr>
        <w:t xml:space="preserve">18. В случае соответствия заявки на участие в отборе и прилагаемых к ней документов требованиям настоящих Правил Министерство промышленности и торговли Российской Федерации принимает решение о возможности предоставления субсидии получателю субсидии с установлением объема средств в пределах лимитов бюджетных обязательств (далее - лимит субсидии) и периода предоставления субсидии.</w:t>
      </w:r>
    </w:p>
    <w:p>
      <w:pPr>
        <w:pStyle w:val="0"/>
        <w:spacing w:before="200" w:line-rule="auto"/>
        <w:ind w:firstLine="540"/>
        <w:jc w:val="both"/>
      </w:pPr>
      <w:r>
        <w:rPr>
          <w:sz w:val="20"/>
        </w:rPr>
        <w:t xml:space="preserve">Уведомление о принятом решении направляется Министерством промышленности и торговли Российской Федерации получателю субсидии в течение 3 рабочих дней со дня его принятия.</w:t>
      </w:r>
    </w:p>
    <w:p>
      <w:pPr>
        <w:pStyle w:val="0"/>
        <w:spacing w:before="200" w:line-rule="auto"/>
        <w:ind w:firstLine="540"/>
        <w:jc w:val="both"/>
      </w:pPr>
      <w:r>
        <w:rPr>
          <w:sz w:val="20"/>
        </w:rPr>
        <w:t xml:space="preserve">19. В случае несоответствия заявки и прилагаемых к ней документов требованиям настоящих Правил, непредставления (представления не в полном объеме) указанных документов, а также при наличии недостоверных сведений в заявке и прилагаемых к ней документах, Министерство промышленности и торговли Российской Федерации принимает решение об отклонении заявки и уведомляет об этом (с указанием причин отклонения) кредитную организацию в течение 5 рабочих дней со дня принятия указанного решения.</w:t>
      </w:r>
    </w:p>
    <w:p>
      <w:pPr>
        <w:pStyle w:val="0"/>
        <w:spacing w:before="200" w:line-rule="auto"/>
        <w:ind w:firstLine="540"/>
        <w:jc w:val="both"/>
      </w:pPr>
      <w:r>
        <w:rPr>
          <w:sz w:val="20"/>
        </w:rPr>
        <w:t xml:space="preserve">20. Информация о результатах рассмотрения заявок, кредитных организациях, представивших заявки, и заключенных соглашениях о предоставлении субсидии является информацией ограниченного доступа и не подлежит размещению на едином портале, на официальном сайте.</w:t>
      </w:r>
    </w:p>
    <w:p>
      <w:pPr>
        <w:pStyle w:val="0"/>
        <w:spacing w:before="200" w:line-rule="auto"/>
        <w:ind w:firstLine="540"/>
        <w:jc w:val="both"/>
      </w:pPr>
      <w:r>
        <w:rPr>
          <w:sz w:val="20"/>
        </w:rPr>
        <w:t xml:space="preserve">21. По итогам рассмотрения заявок на участие в отборе и прилагаемых к ним документов Министерство промышленности и торговли Российской Федерации формирует перечень получателей субсидий в пределах общего лимита субсидий.</w:t>
      </w:r>
    </w:p>
    <w:bookmarkStart w:id="111" w:name="P111"/>
    <w:bookmarkEnd w:id="111"/>
    <w:p>
      <w:pPr>
        <w:pStyle w:val="0"/>
        <w:spacing w:before="200" w:line-rule="auto"/>
        <w:ind w:firstLine="540"/>
        <w:jc w:val="both"/>
      </w:pPr>
      <w:r>
        <w:rPr>
          <w:sz w:val="20"/>
        </w:rPr>
        <w:t xml:space="preserve">22. Общий лимит субсидий, предоставляемых получателям субсидий в текущем финансовом году, определяется Министерством промышленности и торговли Российской Федерации в размере, не превышающем общего лимита бюджетных обязательств, доведенных до Министерства как получателя средств федерального бюджета на цели, предусмотренные </w:t>
      </w:r>
      <w:hyperlink w:history="0" w:anchor="P39" w:tooltip="1. Настоящие Правила устанавливают цели, условия и порядок предоставления субсидий из федерального бюджета российским кредитным организациям на возмещение недополученных ими доходов по кредитам, выданным российским организациям и (или) индивидуальным предпринимателям на приобретение объектов недвижимого имущества в целях осуществления деятельности в сфере промышленности (далее соответственно - кредиты, субсидии).">
        <w:r>
          <w:rPr>
            <w:sz w:val="20"/>
            <w:color w:val="0000ff"/>
          </w:rPr>
          <w:t xml:space="preserve">пунктом 1</w:t>
        </w:r>
      </w:hyperlink>
      <w:r>
        <w:rPr>
          <w:sz w:val="20"/>
        </w:rPr>
        <w:t xml:space="preserve"> настоящих Правил.</w:t>
      </w:r>
    </w:p>
    <w:p>
      <w:pPr>
        <w:pStyle w:val="0"/>
        <w:spacing w:before="200" w:line-rule="auto"/>
        <w:ind w:firstLine="540"/>
        <w:jc w:val="both"/>
      </w:pPr>
      <w:r>
        <w:rPr>
          <w:sz w:val="20"/>
        </w:rPr>
        <w:t xml:space="preserve">Министерство промышленности и торговли Российской Федерации устанавливает лимит субсидии для каждого получателя субсидии пропорционально объемам средств, представленных в документах, предусмотренных </w:t>
      </w:r>
      <w:hyperlink w:history="0" w:anchor="P97" w:tooltip="е) предварительный план-график ежемесячного остатка ссудной задолженности заемщиков по кредитным договорам (соглашениям) в текущем финансовом году с расчетом прогнозной суммы субсидии, сформированный с учетом требований настоящих Правил;">
        <w:r>
          <w:rPr>
            <w:sz w:val="20"/>
            <w:color w:val="0000ff"/>
          </w:rPr>
          <w:t xml:space="preserve">подпунктом "е" пункта 14</w:t>
        </w:r>
      </w:hyperlink>
      <w:r>
        <w:rPr>
          <w:sz w:val="20"/>
        </w:rPr>
        <w:t xml:space="preserve"> настоящих Правил, в пределах лимитов бюджетных обязательств.</w:t>
      </w:r>
    </w:p>
    <w:p>
      <w:pPr>
        <w:pStyle w:val="0"/>
        <w:spacing w:before="200" w:line-rule="auto"/>
        <w:ind w:firstLine="540"/>
        <w:jc w:val="both"/>
      </w:pPr>
      <w:r>
        <w:rPr>
          <w:sz w:val="20"/>
        </w:rPr>
        <w:t xml:space="preserve">23. Сроки действия кредитных договоров (соглашений) с заемщиками могут превышать сроки льготного кредитования, указанные в </w:t>
      </w:r>
      <w:hyperlink w:history="0" w:anchor="P61" w:tooltip="в) кредитный договор (соглашение) предусматривает получение кредита по льготной процентной ставке в размере, не превышающем 500 млн. рублей, со сроком льготного кредитования не более 7 лет, а также содержит условие о залоге приобретаемого объекта недвижимого имущества;">
        <w:r>
          <w:rPr>
            <w:sz w:val="20"/>
            <w:color w:val="0000ff"/>
          </w:rPr>
          <w:t xml:space="preserve">подпункте "в" пункта 6</w:t>
        </w:r>
      </w:hyperlink>
      <w:r>
        <w:rPr>
          <w:sz w:val="20"/>
        </w:rPr>
        <w:t xml:space="preserve"> настоящих Правил. Размер процентной ставки после окончания срока льготного кредитования определяется сторонами самостоятельно.</w:t>
      </w:r>
    </w:p>
    <w:p>
      <w:pPr>
        <w:pStyle w:val="0"/>
        <w:spacing w:before="200" w:line-rule="auto"/>
        <w:ind w:firstLine="540"/>
        <w:jc w:val="both"/>
      </w:pPr>
      <w:r>
        <w:rPr>
          <w:sz w:val="20"/>
        </w:rPr>
        <w:t xml:space="preserve">24. Субсидии предоставляются на основании соглашений о предоставлении субсидии, заключаемых в течение 10 рабочих дней со дня принятия решения о возможности предоставления субсидии в соответствии с типовой формой, утверждаемой Министерством финансов Российской Федерации, и подписанных усиленной квалифицированной электронной подписью лиц, имеющих право действовать от имени каждой из сторон.</w:t>
      </w:r>
    </w:p>
    <w:p>
      <w:pPr>
        <w:pStyle w:val="0"/>
        <w:spacing w:before="200" w:line-rule="auto"/>
        <w:ind w:firstLine="540"/>
        <w:jc w:val="both"/>
      </w:pPr>
      <w:r>
        <w:rPr>
          <w:sz w:val="20"/>
        </w:rPr>
        <w:t xml:space="preserve">25. В соглашении о предоставлении субсидии предусматриваются в том числе:</w:t>
      </w:r>
    </w:p>
    <w:p>
      <w:pPr>
        <w:pStyle w:val="0"/>
        <w:spacing w:before="200" w:line-rule="auto"/>
        <w:ind w:firstLine="540"/>
        <w:jc w:val="both"/>
      </w:pPr>
      <w:r>
        <w:rPr>
          <w:sz w:val="20"/>
        </w:rPr>
        <w:t xml:space="preserve">а) согласие получателя субсидии на осуществление Министерством промышленности и торговли Российской Федерации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13"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статьями 268.1</w:t>
        </w:r>
      </w:hyperlink>
      <w:r>
        <w:rPr>
          <w:sz w:val="20"/>
        </w:rPr>
        <w:t xml:space="preserve"> и </w:t>
      </w:r>
      <w:hyperlink w:history="0" r:id="rId14"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б) значения результата предоставления субсидии и показателя, необходимого для достижения результата предоставления субсидии, предусмотренных </w:t>
      </w:r>
      <w:hyperlink w:history="0" w:anchor="P149" w:tooltip="36. Результатом предоставления субсидии является площадь приобретенных в рамках кредитных договоров (соглашений) и введенных в эксплуатацию за календарный год объектов недвижимого имущества, используемых заемщиками в целях осуществления промышленного производства.">
        <w:r>
          <w:rPr>
            <w:sz w:val="20"/>
            <w:color w:val="0000ff"/>
          </w:rPr>
          <w:t xml:space="preserve">пунктами 36</w:t>
        </w:r>
      </w:hyperlink>
      <w:r>
        <w:rPr>
          <w:sz w:val="20"/>
        </w:rPr>
        <w:t xml:space="preserve"> и </w:t>
      </w:r>
      <w:hyperlink w:history="0" w:anchor="P150" w:tooltip="37. Показателями, необходимыми для достижения результата предоставления субсидии, указанного в пункте 36 настоящих Правил, являются:">
        <w:r>
          <w:rPr>
            <w:sz w:val="20"/>
            <w:color w:val="0000ff"/>
          </w:rPr>
          <w:t xml:space="preserve">37</w:t>
        </w:r>
      </w:hyperlink>
      <w:r>
        <w:rPr>
          <w:sz w:val="20"/>
        </w:rPr>
        <w:t xml:space="preserve"> настоящих Правил;</w:t>
      </w:r>
    </w:p>
    <w:p>
      <w:pPr>
        <w:pStyle w:val="0"/>
        <w:spacing w:before="200" w:line-rule="auto"/>
        <w:ind w:firstLine="540"/>
        <w:jc w:val="both"/>
      </w:pPr>
      <w:r>
        <w:rPr>
          <w:sz w:val="20"/>
        </w:rPr>
        <w:t xml:space="preserve">в) обязанность представления получателем субсидии отчетности о достижении значений результата предоставления субсидии и показателя, необходимого для достижения результата предоставления субсидии, предусмотренных </w:t>
      </w:r>
      <w:hyperlink w:history="0" w:anchor="P149" w:tooltip="36. Результатом предоставления субсидии является площадь приобретенных в рамках кредитных договоров (соглашений) и введенных в эксплуатацию за календарный год объектов недвижимого имущества, используемых заемщиками в целях осуществления промышленного производства.">
        <w:r>
          <w:rPr>
            <w:sz w:val="20"/>
            <w:color w:val="0000ff"/>
          </w:rPr>
          <w:t xml:space="preserve">пунктами 36</w:t>
        </w:r>
      </w:hyperlink>
      <w:r>
        <w:rPr>
          <w:sz w:val="20"/>
        </w:rPr>
        <w:t xml:space="preserve"> и </w:t>
      </w:r>
      <w:hyperlink w:history="0" w:anchor="P150" w:tooltip="37. Показателями, необходимыми для достижения результата предоставления субсидии, указанного в пункте 36 настоящих Правил, являются:">
        <w:r>
          <w:rPr>
            <w:sz w:val="20"/>
            <w:color w:val="0000ff"/>
          </w:rPr>
          <w:t xml:space="preserve">37</w:t>
        </w:r>
      </w:hyperlink>
      <w:r>
        <w:rPr>
          <w:sz w:val="20"/>
        </w:rPr>
        <w:t xml:space="preserve"> настоящих Правил, а также о целевом использовании заемщиками средств по кредитным договорам (соглашениям);</w:t>
      </w:r>
    </w:p>
    <w:p>
      <w:pPr>
        <w:pStyle w:val="0"/>
        <w:spacing w:before="200" w:line-rule="auto"/>
        <w:ind w:firstLine="540"/>
        <w:jc w:val="both"/>
      </w:pPr>
      <w:r>
        <w:rPr>
          <w:sz w:val="20"/>
        </w:rPr>
        <w:t xml:space="preserve">г) условие об обязательстве получателя субсидии по неувеличению льготных процентных ставок и объемов платежей заемщика по кредитам, включенным в заявку на участие в отборе, в течение периода субсидирования, за исключением:</w:t>
      </w:r>
    </w:p>
    <w:p>
      <w:pPr>
        <w:pStyle w:val="0"/>
        <w:spacing w:before="200" w:line-rule="auto"/>
        <w:ind w:firstLine="540"/>
        <w:jc w:val="both"/>
      </w:pPr>
      <w:r>
        <w:rPr>
          <w:sz w:val="20"/>
        </w:rPr>
        <w:t xml:space="preserve">штрафных санкций в случае неисполнения заемщиком условий кредитного договора (соглашения);</w:t>
      </w:r>
    </w:p>
    <w:p>
      <w:pPr>
        <w:pStyle w:val="0"/>
        <w:spacing w:before="200" w:line-rule="auto"/>
        <w:ind w:firstLine="540"/>
        <w:jc w:val="both"/>
      </w:pPr>
      <w:r>
        <w:rPr>
          <w:sz w:val="20"/>
        </w:rPr>
        <w:t xml:space="preserve">случая, предусмотренного </w:t>
      </w:r>
      <w:hyperlink w:history="0" w:anchor="P63" w:tooltip="д) условия кредитного договора (соглашения) предусматривают обязательство заемщика по использованию не менее 50 процентов площади объекта недвижимого имущества для осуществления промышленного производства в течение срока действия кредитного договора (соглашения) начиная с даты, соответствующей дате, которая наступит не позднее чем через 3 календарных года с даты заключения кредитного договора (соглашения);">
        <w:r>
          <w:rPr>
            <w:sz w:val="20"/>
            <w:color w:val="0000ff"/>
          </w:rPr>
          <w:t xml:space="preserve">подпунктом "д" пункта 6</w:t>
        </w:r>
      </w:hyperlink>
      <w:r>
        <w:rPr>
          <w:sz w:val="20"/>
        </w:rPr>
        <w:t xml:space="preserve"> настоящих Правил;</w:t>
      </w:r>
    </w:p>
    <w:p>
      <w:pPr>
        <w:pStyle w:val="0"/>
        <w:spacing w:before="200" w:line-rule="auto"/>
        <w:ind w:firstLine="540"/>
        <w:jc w:val="both"/>
      </w:pPr>
      <w:r>
        <w:rPr>
          <w:sz w:val="20"/>
        </w:rPr>
        <w:t xml:space="preserve">д) порядок внесения изменений в соглашение о предоставлении субсидии, в том числе в случае изменения лимита бюджетных обязательств. В случае уменьшения Министерству промышленности и торговли Российской Федерации как получателю средств федерального бюджета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субсидии, предусматривается условие о согласовании новых условий этого соглашения или о его расторжении при недостижении согласия по новым условиям;</w:t>
      </w:r>
    </w:p>
    <w:p>
      <w:pPr>
        <w:pStyle w:val="0"/>
        <w:spacing w:before="200" w:line-rule="auto"/>
        <w:ind w:firstLine="540"/>
        <w:jc w:val="both"/>
      </w:pPr>
      <w:r>
        <w:rPr>
          <w:sz w:val="20"/>
        </w:rPr>
        <w:t xml:space="preserve">е) лимит субсидии, установленный </w:t>
      </w:r>
      <w:hyperlink w:history="0" w:anchor="P111" w:tooltip="22. Общий лимит субсидий, предоставляемых получателям субсидий в текущем финансовом году, определяется Министерством промышленности и торговли Российской Федерации в размере, не превышающем общего лимита бюджетных обязательств, доведенных до Министерства как получателя средств федерального бюджета на цели, предусмотренные пунктом 1 настоящих Правил.">
        <w:r>
          <w:rPr>
            <w:sz w:val="20"/>
            <w:color w:val="0000ff"/>
          </w:rPr>
          <w:t xml:space="preserve">пунктом 22</w:t>
        </w:r>
      </w:hyperlink>
      <w:r>
        <w:rPr>
          <w:sz w:val="20"/>
        </w:rPr>
        <w:t xml:space="preserve"> настоящих Правил.</w:t>
      </w:r>
    </w:p>
    <w:p>
      <w:pPr>
        <w:pStyle w:val="0"/>
        <w:spacing w:before="200" w:line-rule="auto"/>
        <w:ind w:firstLine="540"/>
        <w:jc w:val="both"/>
      </w:pPr>
      <w:r>
        <w:rPr>
          <w:sz w:val="20"/>
        </w:rPr>
        <w:t xml:space="preserve">26. Право на получение субсидии возникает у получателя субсидии с даты заключения соглашения о предоставлении субсидии, но не ранее даты фактического перечисления заемщиком процентов по кредитному договору (соглашению).</w:t>
      </w:r>
    </w:p>
    <w:bookmarkStart w:id="125" w:name="P125"/>
    <w:bookmarkEnd w:id="125"/>
    <w:p>
      <w:pPr>
        <w:pStyle w:val="0"/>
        <w:spacing w:before="200" w:line-rule="auto"/>
        <w:ind w:firstLine="540"/>
        <w:jc w:val="both"/>
      </w:pPr>
      <w:r>
        <w:rPr>
          <w:sz w:val="20"/>
        </w:rPr>
        <w:t xml:space="preserve">27. Ежеквартальное перечисление субсидии осуществляется в размере, рассчитанном как произведение суммы среднедневного остатка ссудной задолженности заемщиков по кредитным договорам (соглашениям) и субсидируемой процентной ставки по кредитным договорам (соглашениям), деленное на количество дней в текущем году и умноженное на количество дней в отчетном квартале.</w:t>
      </w:r>
    </w:p>
    <w:p>
      <w:pPr>
        <w:pStyle w:val="0"/>
        <w:spacing w:before="200" w:line-rule="auto"/>
        <w:ind w:firstLine="540"/>
        <w:jc w:val="both"/>
      </w:pPr>
      <w:r>
        <w:rPr>
          <w:sz w:val="20"/>
        </w:rPr>
        <w:t xml:space="preserve">28. Среднедневной остаток ссудной задолженности заемщика по кредитному договору (соглашению) за отчетный квартал (СДО) определяется по формуле:</w:t>
      </w:r>
    </w:p>
    <w:p>
      <w:pPr>
        <w:pStyle w:val="0"/>
        <w:jc w:val="both"/>
      </w:pPr>
      <w:r>
        <w:rPr>
          <w:sz w:val="20"/>
        </w:rPr>
      </w:r>
    </w:p>
    <w:p>
      <w:pPr>
        <w:pStyle w:val="0"/>
        <w:jc w:val="center"/>
      </w:pPr>
      <w:r>
        <w:rPr>
          <w:position w:val="-23"/>
        </w:rPr>
        <w:drawing>
          <wp:inline distT="0" distB="0" distL="0" distR="0">
            <wp:extent cx="9239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a:extLst>
                        <a:ext uri="{28A0092B-C50C-407E-A947-70E740481C1C}">
                          <a14:useLocalDpi xmlns:a14="http://schemas.microsoft.com/office/drawing/2010/main" val="0"/>
                        </a:ext>
                      </a:extLst>
                    </a:blip>
                    <a:srcRect/>
                    <a:stretch>
                      <a:fillRect/>
                    </a:stretch>
                  </pic:blipFill>
                  <pic:spPr bwMode="auto">
                    <a:xfrm>
                      <a:off x="0" y="0"/>
                      <a:ext cx="923925"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О</w:t>
      </w:r>
      <w:r>
        <w:rPr>
          <w:sz w:val="20"/>
          <w:vertAlign w:val="subscript"/>
        </w:rPr>
        <w:t xml:space="preserve">i</w:t>
      </w:r>
      <w:r>
        <w:rPr>
          <w:sz w:val="20"/>
        </w:rPr>
        <w:t xml:space="preserve"> - остаток ссудной задолженности заемщика по кредитному договору (соглашению) на начало i-го дня в отчетном квартале;</w:t>
      </w:r>
    </w:p>
    <w:p>
      <w:pPr>
        <w:pStyle w:val="0"/>
        <w:spacing w:before="200" w:line-rule="auto"/>
        <w:ind w:firstLine="540"/>
        <w:jc w:val="both"/>
      </w:pPr>
      <w:r>
        <w:rPr>
          <w:sz w:val="20"/>
        </w:rPr>
        <w:t xml:space="preserve">n - количество дней в отчетном квартале.</w:t>
      </w:r>
    </w:p>
    <w:bookmarkStart w:id="133" w:name="P133"/>
    <w:bookmarkEnd w:id="133"/>
    <w:p>
      <w:pPr>
        <w:pStyle w:val="0"/>
        <w:spacing w:before="200" w:line-rule="auto"/>
        <w:ind w:firstLine="540"/>
        <w:jc w:val="both"/>
      </w:pPr>
      <w:r>
        <w:rPr>
          <w:sz w:val="20"/>
        </w:rPr>
        <w:t xml:space="preserve">29. Для получения субсидии получатель субсидии представляет посредством государственной информационной системы промышленности (до конца 2022 года также возможно представление на бумажном носителе) в Министерство промышленности и торговли Российской Федерации не позднее 10-го рабочего дня первого месяца квартала следующие документы (по состоянию на конец последнего дня последнего месяца отчетного квартала):</w:t>
      </w:r>
    </w:p>
    <w:p>
      <w:pPr>
        <w:pStyle w:val="0"/>
        <w:spacing w:before="200" w:line-rule="auto"/>
        <w:ind w:firstLine="540"/>
        <w:jc w:val="both"/>
      </w:pPr>
      <w:r>
        <w:rPr>
          <w:sz w:val="20"/>
        </w:rPr>
        <w:t xml:space="preserve">а) заявление о получении субсидии в свободной форме с указанием размера субсидии, подписанное руководителем получателя субсидии или уполномоченным лицом кредитной организации (далее - заявление) (с представлением документов, подтверждающих полномочия этого лица);</w:t>
      </w:r>
    </w:p>
    <w:p>
      <w:pPr>
        <w:pStyle w:val="0"/>
        <w:spacing w:before="200" w:line-rule="auto"/>
        <w:ind w:firstLine="540"/>
        <w:jc w:val="both"/>
      </w:pPr>
      <w:r>
        <w:rPr>
          <w:sz w:val="20"/>
        </w:rPr>
        <w:t xml:space="preserve">б) расчет субсидии согласно </w:t>
      </w:r>
      <w:hyperlink w:history="0" w:anchor="P125" w:tooltip="27. Ежеквартальное перечисление субсидии осуществляется в размере, рассчитанном как произведение суммы среднедневного остатка ссудной задолженности заемщиков по кредитным договорам (соглашениям) и субсидируемой процентной ставки по кредитным договорам (соглашениям), деленное на количество дней в текущем году и умноженное на количество дней в отчетном квартале.">
        <w:r>
          <w:rPr>
            <w:sz w:val="20"/>
            <w:color w:val="0000ff"/>
          </w:rPr>
          <w:t xml:space="preserve">пункту 27</w:t>
        </w:r>
      </w:hyperlink>
      <w:r>
        <w:rPr>
          <w:sz w:val="20"/>
        </w:rPr>
        <w:t xml:space="preserve"> настоящих Правил;</w:t>
      </w:r>
    </w:p>
    <w:p>
      <w:pPr>
        <w:pStyle w:val="0"/>
        <w:spacing w:before="200" w:line-rule="auto"/>
        <w:ind w:firstLine="540"/>
        <w:jc w:val="both"/>
      </w:pPr>
      <w:r>
        <w:rPr>
          <w:sz w:val="20"/>
        </w:rPr>
        <w:t xml:space="preserve">в) реестр заемщиков, подписанный руководителем получателя субсидии или уполномоченным лицом кредитной организации (с представлением документов, подтверждающих полномочия этого лица).</w:t>
      </w:r>
    </w:p>
    <w:p>
      <w:pPr>
        <w:pStyle w:val="0"/>
        <w:spacing w:before="200" w:line-rule="auto"/>
        <w:ind w:firstLine="540"/>
        <w:jc w:val="both"/>
      </w:pPr>
      <w:r>
        <w:rPr>
          <w:sz w:val="20"/>
        </w:rPr>
        <w:t xml:space="preserve">30. Получатель субсидии несет ответственность за полноту, комплектность и достоверность документов, представленных в соответствии с </w:t>
      </w:r>
      <w:hyperlink w:history="0" w:anchor="P133" w:tooltip="29. Для получения субсидии получатель субсидии представляет посредством государственной информационной системы промышленности (до конца 2022 года также возможно представление на бумажном носителе) в Министерство промышленности и торговли Российской Федерации не позднее 10-го рабочего дня первого месяца квартала следующие документы (по состоянию на конец последнего дня последнего месяца отчетного квартала):">
        <w:r>
          <w:rPr>
            <w:sz w:val="20"/>
            <w:color w:val="0000ff"/>
          </w:rPr>
          <w:t xml:space="preserve">пунктом 29</w:t>
        </w:r>
      </w:hyperlink>
      <w:r>
        <w:rPr>
          <w:sz w:val="20"/>
        </w:rPr>
        <w:t xml:space="preserve"> настоящих Правил.</w:t>
      </w:r>
    </w:p>
    <w:p>
      <w:pPr>
        <w:pStyle w:val="0"/>
        <w:spacing w:before="200" w:line-rule="auto"/>
        <w:ind w:firstLine="540"/>
        <w:jc w:val="both"/>
      </w:pPr>
      <w:r>
        <w:rPr>
          <w:sz w:val="20"/>
        </w:rPr>
        <w:t xml:space="preserve">31. Министерство промышленности и торговли Российской Федерации:</w:t>
      </w:r>
    </w:p>
    <w:p>
      <w:pPr>
        <w:pStyle w:val="0"/>
        <w:spacing w:before="200" w:line-rule="auto"/>
        <w:ind w:firstLine="540"/>
        <w:jc w:val="both"/>
      </w:pPr>
      <w:r>
        <w:rPr>
          <w:sz w:val="20"/>
        </w:rPr>
        <w:t xml:space="preserve">а) в течение 2 рабочих дней регистрирует в порядке очередности заявления и прилагаемые к ним документы, указанные в </w:t>
      </w:r>
      <w:hyperlink w:history="0" w:anchor="P133" w:tooltip="29. Для получения субсидии получатель субсидии представляет посредством государственной информационной системы промышленности (до конца 2022 года также возможно представление на бумажном носителе) в Министерство промышленности и торговли Российской Федерации не позднее 10-го рабочего дня первого месяца квартала следующие документы (по состоянию на конец последнего дня последнего месяца отчетного квартала):">
        <w:r>
          <w:rPr>
            <w:sz w:val="20"/>
            <w:color w:val="0000ff"/>
          </w:rPr>
          <w:t xml:space="preserve">пункте 29</w:t>
        </w:r>
      </w:hyperlink>
      <w:r>
        <w:rPr>
          <w:sz w:val="20"/>
        </w:rPr>
        <w:t xml:space="preserve"> настоящих Правил;</w:t>
      </w:r>
    </w:p>
    <w:p>
      <w:pPr>
        <w:pStyle w:val="0"/>
        <w:spacing w:before="200" w:line-rule="auto"/>
        <w:ind w:firstLine="540"/>
        <w:jc w:val="both"/>
      </w:pPr>
      <w:r>
        <w:rPr>
          <w:sz w:val="20"/>
        </w:rPr>
        <w:t xml:space="preserve">б) в течение 10 рабочих дней со дня регистрации проверяет полноту, комплектность и соответствие заявлений и прилагаемых к ним документов требованиям, предусмотренным </w:t>
      </w:r>
      <w:hyperlink w:history="0" w:anchor="P133" w:tooltip="29. Для получения субсидии получатель субсидии представляет посредством государственной информационной системы промышленности (до конца 2022 года также возможно представление на бумажном носителе) в Министерство промышленности и торговли Российской Федерации не позднее 10-го рабочего дня первого месяца квартала следующие документы (по состоянию на конец последнего дня последнего месяца отчетного квартала):">
        <w:r>
          <w:rPr>
            <w:sz w:val="20"/>
            <w:color w:val="0000ff"/>
          </w:rPr>
          <w:t xml:space="preserve">пунктом 29</w:t>
        </w:r>
      </w:hyperlink>
      <w:r>
        <w:rPr>
          <w:sz w:val="20"/>
        </w:rPr>
        <w:t xml:space="preserve"> настоящих Правил, и принимает решение о предоставлении субсидии или отказывает в предоставлении субсидии. Указанный срок может быть продлен Министерством промышленности и торговли Российской Федерации не более чем на 10 рабочих дней в целях получения от получателя субсидии документов, указанных в </w:t>
      </w:r>
      <w:hyperlink w:history="0" w:anchor="P133" w:tooltip="29. Для получения субсидии получатель субсидии представляет посредством государственной информационной системы промышленности (до конца 2022 года также возможно представление на бумажном носителе) в Министерство промышленности и торговли Российской Федерации не позднее 10-го рабочего дня первого месяца квартала следующие документы (по состоянию на конец последнего дня последнего месяца отчетного квартала):">
        <w:r>
          <w:rPr>
            <w:sz w:val="20"/>
            <w:color w:val="0000ff"/>
          </w:rPr>
          <w:t xml:space="preserve">пункте 29</w:t>
        </w:r>
      </w:hyperlink>
      <w:r>
        <w:rPr>
          <w:sz w:val="20"/>
        </w:rPr>
        <w:t xml:space="preserve"> настоящих Правил, в отношении которых Министерством были выявлены нарушения;</w:t>
      </w:r>
    </w:p>
    <w:p>
      <w:pPr>
        <w:pStyle w:val="0"/>
        <w:spacing w:before="200" w:line-rule="auto"/>
        <w:ind w:firstLine="540"/>
        <w:jc w:val="both"/>
      </w:pPr>
      <w:r>
        <w:rPr>
          <w:sz w:val="20"/>
        </w:rPr>
        <w:t xml:space="preserve">в) в течение 10 рабочих дней со дня принятия решения о предоставлении субсидии обеспечивает в установленном порядке перечисление субсидии на корреспондентский счет получателя субсидии, открытый в учреждении Центрального банка Российской Федерации, в размере, рассчитанном в соответствии с </w:t>
      </w:r>
      <w:hyperlink w:history="0" w:anchor="P125" w:tooltip="27. Ежеквартальное перечисление субсидии осуществляется в размере, рассчитанном как произведение суммы среднедневного остатка ссудной задолженности заемщиков по кредитным договорам (соглашениям) и субсидируемой процентной ставки по кредитным договорам (соглашениям), деленное на количество дней в текущем году и умноженное на количество дней в отчетном квартале.">
        <w:r>
          <w:rPr>
            <w:sz w:val="20"/>
            <w:color w:val="0000ff"/>
          </w:rPr>
          <w:t xml:space="preserve">пунктом 27</w:t>
        </w:r>
      </w:hyperlink>
      <w:r>
        <w:rPr>
          <w:sz w:val="20"/>
        </w:rPr>
        <w:t xml:space="preserve"> настоящих Правил.</w:t>
      </w:r>
    </w:p>
    <w:p>
      <w:pPr>
        <w:pStyle w:val="0"/>
        <w:spacing w:before="200" w:line-rule="auto"/>
        <w:ind w:firstLine="540"/>
        <w:jc w:val="both"/>
      </w:pPr>
      <w:r>
        <w:rPr>
          <w:sz w:val="20"/>
        </w:rPr>
        <w:t xml:space="preserve">32. В случае несоответствия представленных получателем субсидии документов требованиям, предусмотренным </w:t>
      </w:r>
      <w:hyperlink w:history="0" w:anchor="P133" w:tooltip="29. Для получения субсидии получатель субсидии представляет посредством государственной информационной системы промышленности (до конца 2022 года также возможно представление на бумажном носителе) в Министерство промышленности и торговли Российской Федерации не позднее 10-го рабочего дня первого месяца квартала следующие документы (по состоянию на конец последнего дня последнего месяца отчетного квартала):">
        <w:r>
          <w:rPr>
            <w:sz w:val="20"/>
            <w:color w:val="0000ff"/>
          </w:rPr>
          <w:t xml:space="preserve">пунктом 29</w:t>
        </w:r>
      </w:hyperlink>
      <w:r>
        <w:rPr>
          <w:sz w:val="20"/>
        </w:rPr>
        <w:t xml:space="preserve"> настоящих Правил, или непредставления (представления не в полном объеме) указанных документов, или недостоверности представленной получателем субсидии информации Министерство промышленности и торговли Российской Федерации в течение 10 рабочих дней со дня принятия указанного решения направляет получателю субсидии уведомление об отказе в предоставлении субсидии с указанием причин принятия такого решения.</w:t>
      </w:r>
    </w:p>
    <w:p>
      <w:pPr>
        <w:pStyle w:val="0"/>
        <w:spacing w:before="200" w:line-rule="auto"/>
        <w:ind w:firstLine="540"/>
        <w:jc w:val="both"/>
      </w:pPr>
      <w:r>
        <w:rPr>
          <w:sz w:val="20"/>
        </w:rPr>
        <w:t xml:space="preserve">33. Получатель субсидии в срок, не превышающий 15 рабочих дней со дня окончания отчетного квартала, представляет в Министерство промышленности и торговли Российской Федерации отчет о достижении значения результата предоставления субсидии и показателей, необходимых для достижения результатов предоставления субсидий, по форме, установленной типовой формой соглашения, утвержденной Министерством финансов Российской Федерации.</w:t>
      </w:r>
    </w:p>
    <w:p>
      <w:pPr>
        <w:pStyle w:val="0"/>
        <w:spacing w:before="200" w:line-rule="auto"/>
        <w:ind w:firstLine="540"/>
        <w:jc w:val="both"/>
      </w:pPr>
      <w:r>
        <w:rPr>
          <w:sz w:val="20"/>
        </w:rPr>
        <w:t xml:space="preserve">34. В целях осуществления контроля за целевым использованием субсидии получатель субсидии направляет в срок, не превышающий 15 рабочих дней со дня окончания отчетного квартала, в Министерство промышленности и торговли Российской Федерации отчет о целевом использовании заемщиками средств по кредитным договорам (соглашениям) по форме согласно </w:t>
      </w:r>
      <w:hyperlink w:history="0" w:anchor="P433" w:tooltip="ОТЧЕТ">
        <w:r>
          <w:rPr>
            <w:sz w:val="20"/>
            <w:color w:val="0000ff"/>
          </w:rPr>
          <w:t xml:space="preserve">приложению N 3</w:t>
        </w:r>
      </w:hyperlink>
      <w:r>
        <w:rPr>
          <w:sz w:val="20"/>
        </w:rPr>
        <w:t xml:space="preserve"> с приложением следующих документов:</w:t>
      </w:r>
    </w:p>
    <w:p>
      <w:pPr>
        <w:pStyle w:val="0"/>
        <w:spacing w:before="200" w:line-rule="auto"/>
        <w:ind w:firstLine="540"/>
        <w:jc w:val="both"/>
      </w:pPr>
      <w:r>
        <w:rPr>
          <w:sz w:val="20"/>
        </w:rPr>
        <w:t xml:space="preserve">а) сведения о платежах по процентам и комиссии в рамках указанных в заявлении кредитных договоров (соглашений);</w:t>
      </w:r>
    </w:p>
    <w:p>
      <w:pPr>
        <w:pStyle w:val="0"/>
        <w:spacing w:before="200" w:line-rule="auto"/>
        <w:ind w:firstLine="540"/>
        <w:jc w:val="both"/>
      </w:pPr>
      <w:r>
        <w:rPr>
          <w:sz w:val="20"/>
        </w:rPr>
        <w:t xml:space="preserve">б) выписки по ссудному счету по кредитным договорам (соглашениям), подтверждающие выдачу кредита в отчетном месяце и (или) в месяцах, предшествующих отчетному месяцу, в случае, если они не представлялись ранее в Министерство промышленности и торговли Российской Федерации;</w:t>
      </w:r>
    </w:p>
    <w:p>
      <w:pPr>
        <w:pStyle w:val="0"/>
        <w:spacing w:before="200" w:line-rule="auto"/>
        <w:ind w:firstLine="540"/>
        <w:jc w:val="both"/>
      </w:pPr>
      <w:r>
        <w:rPr>
          <w:sz w:val="20"/>
        </w:rPr>
        <w:t xml:space="preserve">в) документы, подтверждающие уплату заемщиком процентов по льготной процентной ставке.</w:t>
      </w:r>
    </w:p>
    <w:p>
      <w:pPr>
        <w:pStyle w:val="0"/>
        <w:spacing w:before="200" w:line-rule="auto"/>
        <w:ind w:firstLine="540"/>
        <w:jc w:val="both"/>
      </w:pPr>
      <w:r>
        <w:rPr>
          <w:sz w:val="20"/>
        </w:rPr>
        <w:t xml:space="preserve">35. Получатель субсидии по запросу Министерства промышленности и торговли Российской Федерации представляет в течение 5 рабочих дней со дня поступления соответствующего запроса документы, подтверждающие соответствие кредитного договора (соглашения) целям, предусмотренным </w:t>
      </w:r>
      <w:hyperlink w:history="0" w:anchor="P39" w:tooltip="1. Настоящие Правила устанавливают цели, условия и порядок предоставления субсидий из федерального бюджета российским кредитным организациям на возмещение недополученных ими доходов по кредитам, выданным российским организациям и (или) индивидуальным предпринимателям на приобретение объектов недвижимого имущества в целях осуществления деятельности в сфере промышленности (далее соответственно - кредиты, субсидии).">
        <w:r>
          <w:rPr>
            <w:sz w:val="20"/>
            <w:color w:val="0000ff"/>
          </w:rPr>
          <w:t xml:space="preserve">пунктом 1</w:t>
        </w:r>
      </w:hyperlink>
      <w:r>
        <w:rPr>
          <w:sz w:val="20"/>
        </w:rPr>
        <w:t xml:space="preserve"> настоящих Правил.</w:t>
      </w:r>
    </w:p>
    <w:bookmarkStart w:id="149" w:name="P149"/>
    <w:bookmarkEnd w:id="149"/>
    <w:p>
      <w:pPr>
        <w:pStyle w:val="0"/>
        <w:spacing w:before="200" w:line-rule="auto"/>
        <w:ind w:firstLine="540"/>
        <w:jc w:val="both"/>
      </w:pPr>
      <w:r>
        <w:rPr>
          <w:sz w:val="20"/>
        </w:rPr>
        <w:t xml:space="preserve">36. Результатом предоставления субсидии является площадь приобретенных в рамках кредитных договоров (соглашений) и введенных в эксплуатацию за календарный год объектов недвижимого имущества, используемых заемщиками в целях осуществления промышленного производства.</w:t>
      </w:r>
    </w:p>
    <w:bookmarkStart w:id="150" w:name="P150"/>
    <w:bookmarkEnd w:id="150"/>
    <w:p>
      <w:pPr>
        <w:pStyle w:val="0"/>
        <w:spacing w:before="200" w:line-rule="auto"/>
        <w:ind w:firstLine="540"/>
        <w:jc w:val="both"/>
      </w:pPr>
      <w:r>
        <w:rPr>
          <w:sz w:val="20"/>
        </w:rPr>
        <w:t xml:space="preserve">37. Показателями, необходимыми для достижения результата предоставления субсидии, указанного в </w:t>
      </w:r>
      <w:hyperlink w:history="0" w:anchor="P149" w:tooltip="36. Результатом предоставления субсидии является площадь приобретенных в рамках кредитных договоров (соглашений) и введенных в эксплуатацию за календарный год объектов недвижимого имущества, используемых заемщиками в целях осуществления промышленного производства.">
        <w:r>
          <w:rPr>
            <w:sz w:val="20"/>
            <w:color w:val="0000ff"/>
          </w:rPr>
          <w:t xml:space="preserve">пункте 36</w:t>
        </w:r>
      </w:hyperlink>
      <w:r>
        <w:rPr>
          <w:sz w:val="20"/>
        </w:rPr>
        <w:t xml:space="preserve"> настоящих Правил, являются:</w:t>
      </w:r>
    </w:p>
    <w:p>
      <w:pPr>
        <w:pStyle w:val="0"/>
        <w:spacing w:before="200" w:line-rule="auto"/>
        <w:ind w:firstLine="540"/>
        <w:jc w:val="both"/>
      </w:pPr>
      <w:r>
        <w:rPr>
          <w:sz w:val="20"/>
        </w:rPr>
        <w:t xml:space="preserve">а) размер кредитов, выданных в рамках кредитных договоров (соглашений), указанный в соглашении о предоставлении субсидии;</w:t>
      </w:r>
    </w:p>
    <w:p>
      <w:pPr>
        <w:pStyle w:val="0"/>
        <w:spacing w:before="200" w:line-rule="auto"/>
        <w:ind w:firstLine="540"/>
        <w:jc w:val="both"/>
      </w:pPr>
      <w:r>
        <w:rPr>
          <w:sz w:val="20"/>
        </w:rPr>
        <w:t xml:space="preserve">б) число заемщиков, с которыми получатели субсидии заключили кредитные договора (соглашения).</w:t>
      </w:r>
    </w:p>
    <w:bookmarkStart w:id="153" w:name="P153"/>
    <w:bookmarkEnd w:id="153"/>
    <w:p>
      <w:pPr>
        <w:pStyle w:val="0"/>
        <w:spacing w:before="200" w:line-rule="auto"/>
        <w:ind w:firstLine="540"/>
        <w:jc w:val="both"/>
      </w:pPr>
      <w:r>
        <w:rPr>
          <w:sz w:val="20"/>
        </w:rPr>
        <w:t xml:space="preserve">38. В случае выявления получателем субсидии нецелевого использования заемщиком средств кредита либо в случае продажи (отчуждения) объекта недвижимого имущества заемщиком получатель субсидии в течение 5 рабочих дней информирует Министерство промышленности и торговли Российской Федерации о факте нарушения.</w:t>
      </w:r>
    </w:p>
    <w:p>
      <w:pPr>
        <w:pStyle w:val="0"/>
        <w:spacing w:before="200" w:line-rule="auto"/>
        <w:ind w:firstLine="540"/>
        <w:jc w:val="both"/>
      </w:pPr>
      <w:r>
        <w:rPr>
          <w:sz w:val="20"/>
        </w:rPr>
        <w:t xml:space="preserve">39. В случае поступления информации от получателя субсидии, указанной в </w:t>
      </w:r>
      <w:hyperlink w:history="0" w:anchor="P153" w:tooltip="38. В случае выявления получателем субсидии нецелевого использования заемщиком средств кредита либо в случае продажи (отчуждения) объекта недвижимого имущества заемщиком получатель субсидии в течение 5 рабочих дней информирует Министерство промышленности и торговли Российской Федерации о факте нарушения.">
        <w:r>
          <w:rPr>
            <w:sz w:val="20"/>
            <w:color w:val="0000ff"/>
          </w:rPr>
          <w:t xml:space="preserve">пункте 38</w:t>
        </w:r>
      </w:hyperlink>
      <w:r>
        <w:rPr>
          <w:sz w:val="20"/>
        </w:rPr>
        <w:t xml:space="preserve"> настоящих Правил, предоставление субсидии указанному получателю субсидии приостанавливается и средства, предоставленные получателю субсидии, в полном объеме подлежат возврату в доход федерального бюджета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40. Министерство промышленности и торговли Российской Федерации осуществляет проверку соблюдения получателем субсидии порядка и условий предоставления субсидии, в том числе в части достижения результата предоставления субсидии, указанного в </w:t>
      </w:r>
      <w:hyperlink w:history="0" w:anchor="P149" w:tooltip="36. Результатом предоставления субсидии является площадь приобретенных в рамках кредитных договоров (соглашений) и введенных в эксплуатацию за календарный год объектов недвижимого имущества, используемых заемщиками в целях осуществления промышленного производства.">
        <w:r>
          <w:rPr>
            <w:sz w:val="20"/>
            <w:color w:val="0000ff"/>
          </w:rPr>
          <w:t xml:space="preserve">пункте 36</w:t>
        </w:r>
      </w:hyperlink>
      <w:r>
        <w:rPr>
          <w:sz w:val="20"/>
        </w:rPr>
        <w:t xml:space="preserve"> настоящих Правил.</w:t>
      </w:r>
    </w:p>
    <w:p>
      <w:pPr>
        <w:pStyle w:val="0"/>
        <w:spacing w:before="200" w:line-rule="auto"/>
        <w:ind w:firstLine="540"/>
        <w:jc w:val="both"/>
      </w:pPr>
      <w:r>
        <w:rPr>
          <w:sz w:val="20"/>
        </w:rPr>
        <w:t xml:space="preserve">Орган государственного финансового контроля осуществляет проверку в соответствии со </w:t>
      </w:r>
      <w:hyperlink w:history="0" r:id="rId16"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статьями 268.1</w:t>
        </w:r>
      </w:hyperlink>
      <w:r>
        <w:rPr>
          <w:sz w:val="20"/>
        </w:rPr>
        <w:t xml:space="preserve"> и </w:t>
      </w:r>
      <w:hyperlink w:history="0" r:id="rId17"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Министерство промышленности и торговли Российской Федерации проводит мониторинг достижения результата предоставления субсидии, исходя из достижения значений результатов предоставления субсидии, определенных соглашением о предоставлении субсидии,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41. В случае установления факта нарушения получателем субсидии условий, установленных при предоставлении субсидии, а также в случае недостижения им значений результата предоставления субсидии и показателей, необходимых для достижения результата предоставления субсидии, указанных в </w:t>
      </w:r>
      <w:hyperlink w:history="0" w:anchor="P149" w:tooltip="36. Результатом предоставления субсидии является площадь приобретенных в рамках кредитных договоров (соглашений) и введенных в эксплуатацию за календарный год объектов недвижимого имущества, используемых заемщиками в целях осуществления промышленного производства.">
        <w:r>
          <w:rPr>
            <w:sz w:val="20"/>
            <w:color w:val="0000ff"/>
          </w:rPr>
          <w:t xml:space="preserve">пунктах 36</w:t>
        </w:r>
      </w:hyperlink>
      <w:r>
        <w:rPr>
          <w:sz w:val="20"/>
        </w:rPr>
        <w:t xml:space="preserve"> и </w:t>
      </w:r>
      <w:hyperlink w:history="0" w:anchor="P150" w:tooltip="37. Показателями, необходимыми для достижения результата предоставления субсидии, указанного в пункте 36 настоящих Правил, являются:">
        <w:r>
          <w:rPr>
            <w:sz w:val="20"/>
            <w:color w:val="0000ff"/>
          </w:rPr>
          <w:t xml:space="preserve">37</w:t>
        </w:r>
      </w:hyperlink>
      <w:r>
        <w:rPr>
          <w:sz w:val="20"/>
        </w:rPr>
        <w:t xml:space="preserve"> настоящих Правил, соответствующие средства подлежат возврату в доход федерального бюджета в порядке, установленном бюджетным законодательством Российской Федерации, пропорционально степени недостижения результата предоставления субсидии:</w:t>
      </w:r>
    </w:p>
    <w:p>
      <w:pPr>
        <w:pStyle w:val="0"/>
        <w:spacing w:before="200" w:line-rule="auto"/>
        <w:ind w:firstLine="540"/>
        <w:jc w:val="both"/>
      </w:pPr>
      <w:r>
        <w:rPr>
          <w:sz w:val="20"/>
        </w:rPr>
        <w:t xml:space="preserve">а) на основании требования Министерства промышленности и торговли Российской Федерации в течение 10 календарных дней со дня получения указанного требования;</w:t>
      </w:r>
    </w:p>
    <w:p>
      <w:pPr>
        <w:pStyle w:val="0"/>
        <w:spacing w:before="200" w:line-rule="auto"/>
        <w:ind w:firstLine="540"/>
        <w:jc w:val="both"/>
      </w:pPr>
      <w:r>
        <w:rPr>
          <w:sz w:val="20"/>
        </w:rPr>
        <w:t xml:space="preserve">б) на основании представления и (или) предписания органа государственного финансового контроля в сроки, установленные в соответствии с бюджетным законодательством Российской Федерации.</w:t>
      </w:r>
    </w:p>
    <w:p>
      <w:pPr>
        <w:pStyle w:val="0"/>
        <w:spacing w:before="200" w:line-rule="auto"/>
        <w:ind w:firstLine="540"/>
        <w:jc w:val="both"/>
      </w:pPr>
      <w:r>
        <w:rPr>
          <w:sz w:val="20"/>
        </w:rPr>
        <w:t xml:space="preserve">42. Получатель субсидии обязан уплатить за каждый день использования средств субсидии с нарушением условий, установленных при предоставлении субсидии, пеню, размер которой составляет одну трехсотую ключевой ставки Центрального банка Российской Федерации, которая действует по состоянию на 1-й день использования средств субсидии с нарушением этих условий, от суммы субсидии, использованной с нарушением этих условий.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Правилам предоставления субсидий</w:t>
      </w:r>
    </w:p>
    <w:p>
      <w:pPr>
        <w:pStyle w:val="0"/>
        <w:jc w:val="right"/>
      </w:pPr>
      <w:r>
        <w:rPr>
          <w:sz w:val="20"/>
        </w:rPr>
        <w:t xml:space="preserve">из федерального бюджета российским</w:t>
      </w:r>
    </w:p>
    <w:p>
      <w:pPr>
        <w:pStyle w:val="0"/>
        <w:jc w:val="right"/>
      </w:pPr>
      <w:r>
        <w:rPr>
          <w:sz w:val="20"/>
        </w:rPr>
        <w:t xml:space="preserve">кредитным организациям на возмещение</w:t>
      </w:r>
    </w:p>
    <w:p>
      <w:pPr>
        <w:pStyle w:val="0"/>
        <w:jc w:val="right"/>
      </w:pPr>
      <w:r>
        <w:rPr>
          <w:sz w:val="20"/>
        </w:rPr>
        <w:t xml:space="preserve">недополученных ими доходов по кредитам,</w:t>
      </w:r>
    </w:p>
    <w:p>
      <w:pPr>
        <w:pStyle w:val="0"/>
        <w:jc w:val="right"/>
      </w:pPr>
      <w:r>
        <w:rPr>
          <w:sz w:val="20"/>
        </w:rPr>
        <w:t xml:space="preserve">выданным российским организациям</w:t>
      </w:r>
    </w:p>
    <w:p>
      <w:pPr>
        <w:pStyle w:val="0"/>
        <w:jc w:val="right"/>
      </w:pPr>
      <w:r>
        <w:rPr>
          <w:sz w:val="20"/>
        </w:rPr>
        <w:t xml:space="preserve">и (или) индивидуальным предпринимателям</w:t>
      </w:r>
    </w:p>
    <w:p>
      <w:pPr>
        <w:pStyle w:val="0"/>
        <w:jc w:val="right"/>
      </w:pPr>
      <w:r>
        <w:rPr>
          <w:sz w:val="20"/>
        </w:rPr>
        <w:t xml:space="preserve">на приобретение объектов недвижимого</w:t>
      </w:r>
    </w:p>
    <w:p>
      <w:pPr>
        <w:pStyle w:val="0"/>
        <w:jc w:val="right"/>
      </w:pPr>
      <w:r>
        <w:rPr>
          <w:sz w:val="20"/>
        </w:rPr>
        <w:t xml:space="preserve">имущества в целях осуществления</w:t>
      </w:r>
    </w:p>
    <w:p>
      <w:pPr>
        <w:pStyle w:val="0"/>
        <w:jc w:val="right"/>
      </w:pPr>
      <w:r>
        <w:rPr>
          <w:sz w:val="20"/>
        </w:rPr>
        <w:t xml:space="preserve">деятельности в сфере промышленности</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4535"/>
        <w:gridCol w:w="4535"/>
      </w:tblGrid>
      <w:tr>
        <w:tc>
          <w:tcPr>
            <w:tcW w:w="4535" w:type="dxa"/>
            <w:tcBorders>
              <w:top w:val="nil"/>
              <w:left w:val="nil"/>
              <w:bottom w:val="nil"/>
              <w:right w:val="nil"/>
            </w:tcBorders>
          </w:tcPr>
          <w:p>
            <w:pPr>
              <w:pStyle w:val="0"/>
            </w:pPr>
            <w:r>
              <w:rPr>
                <w:sz w:val="20"/>
              </w:rPr>
            </w:r>
          </w:p>
        </w:tc>
        <w:tc>
          <w:tcPr>
            <w:tcW w:w="4535" w:type="dxa"/>
            <w:tcBorders>
              <w:top w:val="nil"/>
              <w:left w:val="nil"/>
              <w:bottom w:val="nil"/>
              <w:right w:val="nil"/>
            </w:tcBorders>
          </w:tcPr>
          <w:p>
            <w:pPr>
              <w:pStyle w:val="0"/>
            </w:pPr>
            <w:r>
              <w:rPr>
                <w:sz w:val="20"/>
              </w:rPr>
              <w:t xml:space="preserve">В Министерство промышленности</w:t>
            </w:r>
          </w:p>
          <w:p>
            <w:pPr>
              <w:pStyle w:val="0"/>
            </w:pPr>
            <w:r>
              <w:rPr>
                <w:sz w:val="20"/>
              </w:rPr>
              <w:t xml:space="preserve">и торговли Российской Федерации</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bookmarkStart w:id="184" w:name="P184"/>
          <w:bookmarkEnd w:id="184"/>
          <w:p>
            <w:pPr>
              <w:pStyle w:val="0"/>
              <w:jc w:val="center"/>
            </w:pPr>
            <w:r>
              <w:rPr>
                <w:sz w:val="20"/>
              </w:rPr>
              <w:t xml:space="preserve">РЕЕСТР ЗАЕМЩИКОВ,</w:t>
            </w:r>
          </w:p>
          <w:p>
            <w:pPr>
              <w:pStyle w:val="0"/>
              <w:jc w:val="center"/>
            </w:pPr>
            <w:r>
              <w:rPr>
                <w:sz w:val="20"/>
              </w:rPr>
              <w:t xml:space="preserve">заключивших кредитные договоры (соглашения) об открытии кредитной линии,</w:t>
            </w:r>
          </w:p>
          <w:p>
            <w:pPr>
              <w:pStyle w:val="1"/>
              <w:jc w:val="both"/>
            </w:pPr>
            <w:r>
              <w:rPr>
                <w:sz w:val="20"/>
              </w:rPr>
              <w:t xml:space="preserve">                по состоянию на "  "         202  г.</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345"/>
        <w:gridCol w:w="1020"/>
        <w:gridCol w:w="4706"/>
      </w:tblGrid>
      <w:tr>
        <w:tc>
          <w:tcPr>
            <w:gridSpan w:val="2"/>
            <w:tcW w:w="4365" w:type="dxa"/>
            <w:vAlign w:val="bottom"/>
            <w:tcBorders>
              <w:top w:val="nil"/>
              <w:left w:val="nil"/>
              <w:bottom w:val="nil"/>
              <w:right w:val="nil"/>
            </w:tcBorders>
          </w:tcPr>
          <w:p>
            <w:pPr>
              <w:pStyle w:val="0"/>
            </w:pPr>
            <w:r>
              <w:rPr>
                <w:sz w:val="20"/>
              </w:rPr>
              <w:t xml:space="preserve">Наименование кредитной организации</w:t>
            </w:r>
          </w:p>
        </w:tc>
        <w:tc>
          <w:tcPr>
            <w:tcW w:w="4706" w:type="dxa"/>
            <w:tcBorders>
              <w:top w:val="nil"/>
              <w:left w:val="nil"/>
              <w:bottom w:val="single" w:sz="4"/>
              <w:right w:val="nil"/>
            </w:tcBorders>
          </w:tcPr>
          <w:p>
            <w:pPr>
              <w:pStyle w:val="0"/>
            </w:pPr>
            <w:r>
              <w:rPr>
                <w:sz w:val="20"/>
              </w:rPr>
            </w:r>
          </w:p>
        </w:tc>
      </w:tr>
      <w:tr>
        <w:tc>
          <w:tcPr>
            <w:tcW w:w="3345" w:type="dxa"/>
            <w:vAlign w:val="bottom"/>
            <w:tcBorders>
              <w:top w:val="nil"/>
              <w:left w:val="nil"/>
              <w:bottom w:val="nil"/>
              <w:right w:val="nil"/>
            </w:tcBorders>
          </w:tcPr>
          <w:p>
            <w:pPr>
              <w:pStyle w:val="0"/>
            </w:pPr>
            <w:r>
              <w:rPr>
                <w:sz w:val="20"/>
              </w:rPr>
              <w:t xml:space="preserve">БИК кредитной организации</w:t>
            </w:r>
          </w:p>
        </w:tc>
        <w:tc>
          <w:tcPr>
            <w:gridSpan w:val="2"/>
            <w:tcW w:w="5726" w:type="dxa"/>
            <w:tcBorders>
              <w:top w:val="nil"/>
              <w:left w:val="nil"/>
              <w:bottom w:val="single" w:sz="4"/>
              <w:right w:val="nil"/>
            </w:tcBorders>
          </w:tcPr>
          <w:p>
            <w:pPr>
              <w:pStyle w:val="0"/>
            </w:pPr>
            <w:r>
              <w:rPr>
                <w:sz w:val="20"/>
              </w:rPr>
            </w:r>
          </w:p>
        </w:tc>
      </w:tr>
      <w:tr>
        <w:tc>
          <w:tcPr>
            <w:tcW w:w="3345" w:type="dxa"/>
            <w:vAlign w:val="bottom"/>
            <w:tcBorders>
              <w:top w:val="nil"/>
              <w:left w:val="nil"/>
              <w:bottom w:val="nil"/>
              <w:right w:val="nil"/>
            </w:tcBorders>
          </w:tcPr>
          <w:p>
            <w:pPr>
              <w:pStyle w:val="0"/>
            </w:pPr>
            <w:r>
              <w:rPr>
                <w:sz w:val="20"/>
              </w:rPr>
              <w:t xml:space="preserve">ИНН кредитной организации</w:t>
            </w:r>
          </w:p>
        </w:tc>
        <w:tc>
          <w:tcPr>
            <w:gridSpan w:val="2"/>
            <w:tcW w:w="5726" w:type="dxa"/>
            <w:tcBorders>
              <w:top w:val="single" w:sz="4"/>
              <w:left w:val="nil"/>
              <w:bottom w:val="single" w:sz="4"/>
              <w:right w:val="nil"/>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680"/>
        <w:gridCol w:w="680"/>
        <w:gridCol w:w="1361"/>
        <w:gridCol w:w="850"/>
        <w:gridCol w:w="567"/>
        <w:gridCol w:w="680"/>
        <w:gridCol w:w="624"/>
        <w:gridCol w:w="680"/>
        <w:gridCol w:w="1077"/>
        <w:gridCol w:w="1134"/>
      </w:tblGrid>
      <w:tr>
        <w:tc>
          <w:tcPr>
            <w:tcW w:w="737" w:type="dxa"/>
            <w:vMerge w:val="restart"/>
          </w:tcPr>
          <w:p>
            <w:pPr>
              <w:pStyle w:val="0"/>
              <w:jc w:val="center"/>
            </w:pPr>
            <w:r>
              <w:rPr>
                <w:sz w:val="20"/>
              </w:rPr>
              <w:t xml:space="preserve">N п/п</w:t>
            </w:r>
          </w:p>
        </w:tc>
        <w:tc>
          <w:tcPr>
            <w:gridSpan w:val="4"/>
            <w:tcW w:w="3571" w:type="dxa"/>
          </w:tcPr>
          <w:p>
            <w:pPr>
              <w:pStyle w:val="0"/>
              <w:jc w:val="center"/>
            </w:pPr>
            <w:r>
              <w:rPr>
                <w:sz w:val="20"/>
              </w:rPr>
              <w:t xml:space="preserve">Сведения о заемщике</w:t>
            </w:r>
          </w:p>
        </w:tc>
        <w:tc>
          <w:tcPr>
            <w:gridSpan w:val="3"/>
            <w:tcW w:w="1871" w:type="dxa"/>
          </w:tcPr>
          <w:p>
            <w:pPr>
              <w:pStyle w:val="0"/>
              <w:jc w:val="center"/>
            </w:pPr>
            <w:r>
              <w:rPr>
                <w:sz w:val="20"/>
              </w:rPr>
              <w:t xml:space="preserve">Сведения о кредитном договоре (соглашении)</w:t>
            </w:r>
          </w:p>
        </w:tc>
        <w:tc>
          <w:tcPr>
            <w:gridSpan w:val="3"/>
            <w:tcW w:w="2891" w:type="dxa"/>
          </w:tcPr>
          <w:p>
            <w:pPr>
              <w:pStyle w:val="0"/>
              <w:jc w:val="center"/>
            </w:pPr>
            <w:r>
              <w:rPr>
                <w:sz w:val="20"/>
              </w:rPr>
              <w:t xml:space="preserve">Планируемый размер субсидии</w:t>
            </w:r>
          </w:p>
        </w:tc>
      </w:tr>
      <w:tr>
        <w:tc>
          <w:tcPr>
            <w:vMerge w:val="continue"/>
          </w:tcPr>
          <w:p/>
        </w:tc>
        <w:tc>
          <w:tcPr>
            <w:tcW w:w="680" w:type="dxa"/>
          </w:tcPr>
          <w:p>
            <w:pPr>
              <w:pStyle w:val="0"/>
              <w:jc w:val="center"/>
            </w:pPr>
            <w:r>
              <w:rPr>
                <w:sz w:val="20"/>
              </w:rPr>
              <w:t xml:space="preserve">полное наименование заемщика</w:t>
            </w:r>
          </w:p>
        </w:tc>
        <w:tc>
          <w:tcPr>
            <w:tcW w:w="680" w:type="dxa"/>
          </w:tcPr>
          <w:p>
            <w:pPr>
              <w:pStyle w:val="0"/>
              <w:jc w:val="center"/>
            </w:pPr>
            <w:r>
              <w:rPr>
                <w:sz w:val="20"/>
              </w:rPr>
              <w:t xml:space="preserve">ИНН заемщика</w:t>
            </w:r>
          </w:p>
        </w:tc>
        <w:tc>
          <w:tcPr>
            <w:tcW w:w="1361" w:type="dxa"/>
          </w:tcPr>
          <w:p>
            <w:pPr>
              <w:pStyle w:val="0"/>
              <w:jc w:val="center"/>
            </w:pPr>
            <w:r>
              <w:rPr>
                <w:sz w:val="20"/>
              </w:rPr>
              <w:t xml:space="preserve">место нахождения (место жительства) заемщика (субъект Российской Федерации, муниципальное образование)</w:t>
            </w:r>
          </w:p>
        </w:tc>
        <w:tc>
          <w:tcPr>
            <w:tcW w:w="850" w:type="dxa"/>
          </w:tcPr>
          <w:p>
            <w:pPr>
              <w:pStyle w:val="0"/>
              <w:jc w:val="center"/>
            </w:pPr>
            <w:r>
              <w:rPr>
                <w:sz w:val="20"/>
              </w:rPr>
              <w:t xml:space="preserve">вид деятельности </w:t>
            </w:r>
            <w:hyperlink w:history="0" r:id="rId18"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(ОКВЭД2)</w:t>
              </w:r>
            </w:hyperlink>
          </w:p>
        </w:tc>
        <w:tc>
          <w:tcPr>
            <w:tcW w:w="567" w:type="dxa"/>
          </w:tcPr>
          <w:p>
            <w:pPr>
              <w:pStyle w:val="0"/>
              <w:jc w:val="center"/>
            </w:pPr>
            <w:r>
              <w:rPr>
                <w:sz w:val="20"/>
              </w:rPr>
              <w:t xml:space="preserve">дата</w:t>
            </w:r>
          </w:p>
        </w:tc>
        <w:tc>
          <w:tcPr>
            <w:tcW w:w="680" w:type="dxa"/>
          </w:tcPr>
          <w:p>
            <w:pPr>
              <w:pStyle w:val="0"/>
              <w:jc w:val="center"/>
            </w:pPr>
            <w:r>
              <w:rPr>
                <w:sz w:val="20"/>
              </w:rPr>
              <w:t xml:space="preserve">сумма, рублей</w:t>
            </w:r>
          </w:p>
        </w:tc>
        <w:tc>
          <w:tcPr>
            <w:tcW w:w="624" w:type="dxa"/>
          </w:tcPr>
          <w:p>
            <w:pPr>
              <w:pStyle w:val="0"/>
              <w:jc w:val="center"/>
            </w:pPr>
            <w:r>
              <w:rPr>
                <w:sz w:val="20"/>
              </w:rPr>
              <w:t xml:space="preserve">срок кредитования</w:t>
            </w:r>
          </w:p>
        </w:tc>
        <w:tc>
          <w:tcPr>
            <w:tcW w:w="680" w:type="dxa"/>
          </w:tcPr>
          <w:p>
            <w:pPr>
              <w:pStyle w:val="0"/>
              <w:jc w:val="center"/>
            </w:pPr>
            <w:r>
              <w:rPr>
                <w:sz w:val="20"/>
              </w:rPr>
              <w:t xml:space="preserve">размер субсидии за отчетный период, рублей</w:t>
            </w:r>
          </w:p>
        </w:tc>
        <w:tc>
          <w:tcPr>
            <w:tcW w:w="1077" w:type="dxa"/>
          </w:tcPr>
          <w:p>
            <w:pPr>
              <w:pStyle w:val="0"/>
              <w:jc w:val="center"/>
            </w:pPr>
            <w:r>
              <w:rPr>
                <w:sz w:val="20"/>
              </w:rPr>
              <w:t xml:space="preserve">размер планируемых к предоставлению субсидий в текущем финансовом году, рублей</w:t>
            </w:r>
          </w:p>
        </w:tc>
        <w:tc>
          <w:tcPr>
            <w:tcW w:w="1134" w:type="dxa"/>
          </w:tcPr>
          <w:p>
            <w:pPr>
              <w:pStyle w:val="0"/>
              <w:jc w:val="center"/>
            </w:pPr>
            <w:r>
              <w:rPr>
                <w:sz w:val="20"/>
              </w:rPr>
              <w:t xml:space="preserve">размер планируемых к предоставлению субсидий в очередном финансовом году, рублей</w:t>
            </w:r>
          </w:p>
        </w:tc>
      </w:tr>
      <w:tr>
        <w:tc>
          <w:tcPr>
            <w:tcW w:w="737" w:type="dxa"/>
          </w:tcPr>
          <w:p>
            <w:pPr>
              <w:pStyle w:val="0"/>
              <w:jc w:val="center"/>
            </w:pPr>
            <w:r>
              <w:rPr>
                <w:sz w:val="20"/>
              </w:rPr>
              <w:t xml:space="preserve">1</w:t>
            </w:r>
          </w:p>
        </w:tc>
        <w:tc>
          <w:tcPr>
            <w:tcW w:w="680" w:type="dxa"/>
          </w:tcPr>
          <w:p>
            <w:pPr>
              <w:pStyle w:val="0"/>
              <w:jc w:val="center"/>
            </w:pPr>
            <w:r>
              <w:rPr>
                <w:sz w:val="20"/>
              </w:rPr>
              <w:t xml:space="preserve">2</w:t>
            </w:r>
          </w:p>
        </w:tc>
        <w:tc>
          <w:tcPr>
            <w:tcW w:w="680" w:type="dxa"/>
          </w:tcPr>
          <w:p>
            <w:pPr>
              <w:pStyle w:val="0"/>
              <w:jc w:val="center"/>
            </w:pPr>
            <w:r>
              <w:rPr>
                <w:sz w:val="20"/>
              </w:rPr>
              <w:t xml:space="preserve">3</w:t>
            </w:r>
          </w:p>
        </w:tc>
        <w:tc>
          <w:tcPr>
            <w:tcW w:w="1361" w:type="dxa"/>
          </w:tcPr>
          <w:p>
            <w:pPr>
              <w:pStyle w:val="0"/>
              <w:jc w:val="center"/>
            </w:pPr>
            <w:r>
              <w:rPr>
                <w:sz w:val="20"/>
              </w:rPr>
              <w:t xml:space="preserve">4</w:t>
            </w:r>
          </w:p>
        </w:tc>
        <w:tc>
          <w:tcPr>
            <w:tcW w:w="850" w:type="dxa"/>
          </w:tcPr>
          <w:p>
            <w:pPr>
              <w:pStyle w:val="0"/>
              <w:jc w:val="center"/>
            </w:pPr>
            <w:r>
              <w:rPr>
                <w:sz w:val="20"/>
              </w:rPr>
              <w:t xml:space="preserve">5</w:t>
            </w:r>
          </w:p>
        </w:tc>
        <w:tc>
          <w:tcPr>
            <w:tcW w:w="567" w:type="dxa"/>
          </w:tcPr>
          <w:p>
            <w:pPr>
              <w:pStyle w:val="0"/>
              <w:jc w:val="center"/>
            </w:pPr>
            <w:r>
              <w:rPr>
                <w:sz w:val="20"/>
              </w:rPr>
              <w:t xml:space="preserve">6</w:t>
            </w:r>
          </w:p>
        </w:tc>
        <w:tc>
          <w:tcPr>
            <w:tcW w:w="680" w:type="dxa"/>
          </w:tcPr>
          <w:p>
            <w:pPr>
              <w:pStyle w:val="0"/>
              <w:jc w:val="center"/>
            </w:pPr>
            <w:r>
              <w:rPr>
                <w:sz w:val="20"/>
              </w:rPr>
              <w:t xml:space="preserve">7</w:t>
            </w:r>
          </w:p>
        </w:tc>
        <w:tc>
          <w:tcPr>
            <w:tcW w:w="624" w:type="dxa"/>
          </w:tcPr>
          <w:p>
            <w:pPr>
              <w:pStyle w:val="0"/>
              <w:jc w:val="center"/>
            </w:pPr>
            <w:r>
              <w:rPr>
                <w:sz w:val="20"/>
              </w:rPr>
              <w:t xml:space="preserve">8</w:t>
            </w:r>
          </w:p>
        </w:tc>
        <w:tc>
          <w:tcPr>
            <w:tcW w:w="680" w:type="dxa"/>
          </w:tcPr>
          <w:p>
            <w:pPr>
              <w:pStyle w:val="0"/>
              <w:jc w:val="center"/>
            </w:pPr>
            <w:r>
              <w:rPr>
                <w:sz w:val="20"/>
              </w:rPr>
              <w:t xml:space="preserve">9</w:t>
            </w:r>
          </w:p>
        </w:tc>
        <w:tc>
          <w:tcPr>
            <w:tcW w:w="1077" w:type="dxa"/>
          </w:tcPr>
          <w:p>
            <w:pPr>
              <w:pStyle w:val="0"/>
              <w:jc w:val="center"/>
            </w:pPr>
            <w:r>
              <w:rPr>
                <w:sz w:val="20"/>
              </w:rPr>
              <w:t xml:space="preserve">10</w:t>
            </w:r>
          </w:p>
        </w:tc>
        <w:tc>
          <w:tcPr>
            <w:tcW w:w="1134" w:type="dxa"/>
          </w:tcPr>
          <w:p>
            <w:pPr>
              <w:pStyle w:val="0"/>
              <w:jc w:val="center"/>
            </w:pPr>
            <w:r>
              <w:rPr>
                <w:sz w:val="20"/>
              </w:rPr>
              <w:t xml:space="preserve">11</w:t>
            </w:r>
          </w:p>
        </w:tc>
      </w:tr>
      <w:tr>
        <w:tc>
          <w:tcPr>
            <w:tcW w:w="737" w:type="dxa"/>
          </w:tcPr>
          <w:p>
            <w:pPr>
              <w:pStyle w:val="0"/>
              <w:jc w:val="center"/>
            </w:pPr>
            <w:r>
              <w:rPr>
                <w:sz w:val="20"/>
              </w:rPr>
              <w:t xml:space="preserve">1</w:t>
            </w:r>
          </w:p>
        </w:tc>
        <w:tc>
          <w:tcPr>
            <w:tcW w:w="680"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850" w:type="dxa"/>
          </w:tcPr>
          <w:p>
            <w:pPr>
              <w:pStyle w:val="0"/>
            </w:pPr>
            <w:r>
              <w:rPr>
                <w:sz w:val="20"/>
              </w:rPr>
            </w:r>
          </w:p>
        </w:tc>
        <w:tc>
          <w:tcPr>
            <w:tcW w:w="567"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680" w:type="dxa"/>
          </w:tcPr>
          <w:p>
            <w:pPr>
              <w:pStyle w:val="0"/>
            </w:pPr>
            <w:r>
              <w:rPr>
                <w:sz w:val="20"/>
              </w:rPr>
            </w:r>
          </w:p>
        </w:tc>
        <w:tc>
          <w:tcPr>
            <w:tcW w:w="1077" w:type="dxa"/>
          </w:tcPr>
          <w:p>
            <w:pPr>
              <w:pStyle w:val="0"/>
            </w:pPr>
            <w:r>
              <w:rPr>
                <w:sz w:val="20"/>
              </w:rPr>
            </w:r>
          </w:p>
        </w:tc>
        <w:tc>
          <w:tcPr>
            <w:tcW w:w="1134" w:type="dxa"/>
          </w:tcPr>
          <w:p>
            <w:pPr>
              <w:pStyle w:val="0"/>
            </w:pPr>
            <w:r>
              <w:rPr>
                <w:sz w:val="20"/>
              </w:rPr>
            </w:r>
          </w:p>
        </w:tc>
      </w:tr>
      <w:tr>
        <w:tc>
          <w:tcPr>
            <w:tcW w:w="737" w:type="dxa"/>
          </w:tcPr>
          <w:p>
            <w:pPr>
              <w:pStyle w:val="0"/>
              <w:jc w:val="center"/>
            </w:pPr>
            <w:r>
              <w:rPr>
                <w:sz w:val="20"/>
              </w:rPr>
              <w:t xml:space="preserve">2</w:t>
            </w:r>
          </w:p>
        </w:tc>
        <w:tc>
          <w:tcPr>
            <w:tcW w:w="680"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850" w:type="dxa"/>
          </w:tcPr>
          <w:p>
            <w:pPr>
              <w:pStyle w:val="0"/>
            </w:pPr>
            <w:r>
              <w:rPr>
                <w:sz w:val="20"/>
              </w:rPr>
            </w:r>
          </w:p>
        </w:tc>
        <w:tc>
          <w:tcPr>
            <w:tcW w:w="567"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680" w:type="dxa"/>
          </w:tcPr>
          <w:p>
            <w:pPr>
              <w:pStyle w:val="0"/>
            </w:pPr>
            <w:r>
              <w:rPr>
                <w:sz w:val="20"/>
              </w:rPr>
            </w:r>
          </w:p>
        </w:tc>
        <w:tc>
          <w:tcPr>
            <w:tcW w:w="1077" w:type="dxa"/>
          </w:tcPr>
          <w:p>
            <w:pPr>
              <w:pStyle w:val="0"/>
            </w:pPr>
            <w:r>
              <w:rPr>
                <w:sz w:val="20"/>
              </w:rPr>
            </w:r>
          </w:p>
        </w:tc>
        <w:tc>
          <w:tcPr>
            <w:tcW w:w="1134" w:type="dxa"/>
          </w:tcPr>
          <w:p>
            <w:pPr>
              <w:pStyle w:val="0"/>
            </w:pPr>
            <w:r>
              <w:rPr>
                <w:sz w:val="20"/>
              </w:rPr>
            </w:r>
          </w:p>
        </w:tc>
      </w:tr>
      <w:tr>
        <w:tc>
          <w:tcPr>
            <w:tcW w:w="737" w:type="dxa"/>
          </w:tcPr>
          <w:p>
            <w:pPr>
              <w:pStyle w:val="0"/>
              <w:jc w:val="center"/>
            </w:pPr>
            <w:r>
              <w:rPr>
                <w:sz w:val="20"/>
              </w:rPr>
              <w:t xml:space="preserve">Итого</w:t>
            </w:r>
          </w:p>
        </w:tc>
        <w:tc>
          <w:tcPr>
            <w:tcW w:w="680"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850" w:type="dxa"/>
          </w:tcPr>
          <w:p>
            <w:pPr>
              <w:pStyle w:val="0"/>
            </w:pPr>
            <w:r>
              <w:rPr>
                <w:sz w:val="20"/>
              </w:rPr>
            </w:r>
          </w:p>
        </w:tc>
        <w:tc>
          <w:tcPr>
            <w:tcW w:w="567"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680" w:type="dxa"/>
          </w:tcPr>
          <w:p>
            <w:pPr>
              <w:pStyle w:val="0"/>
            </w:pPr>
            <w:r>
              <w:rPr>
                <w:sz w:val="20"/>
              </w:rPr>
            </w:r>
          </w:p>
        </w:tc>
        <w:tc>
          <w:tcPr>
            <w:tcW w:w="1077" w:type="dxa"/>
          </w:tcPr>
          <w:p>
            <w:pPr>
              <w:pStyle w:val="0"/>
            </w:pPr>
            <w:r>
              <w:rPr>
                <w:sz w:val="20"/>
              </w:rPr>
            </w:r>
          </w:p>
        </w:tc>
        <w:tc>
          <w:tcPr>
            <w:tcW w:w="1134"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40"/>
        <w:gridCol w:w="1613"/>
        <w:gridCol w:w="715"/>
        <w:gridCol w:w="1641"/>
        <w:gridCol w:w="1474"/>
        <w:gridCol w:w="340"/>
        <w:gridCol w:w="2948"/>
      </w:tblGrid>
      <w:tr>
        <w:tc>
          <w:tcPr>
            <w:gridSpan w:val="4"/>
            <w:tcW w:w="4309" w:type="dxa"/>
            <w:tcBorders>
              <w:top w:val="nil"/>
              <w:left w:val="nil"/>
              <w:bottom w:val="nil"/>
              <w:right w:val="nil"/>
            </w:tcBorders>
          </w:tcPr>
          <w:p>
            <w:pPr>
              <w:pStyle w:val="0"/>
            </w:pPr>
            <w:r>
              <w:rPr>
                <w:sz w:val="20"/>
              </w:rPr>
              <w:t xml:space="preserve">Руководитель кредитной организации</w:t>
            </w:r>
          </w:p>
          <w:p>
            <w:pPr>
              <w:pStyle w:val="0"/>
            </w:pPr>
            <w:r>
              <w:rPr>
                <w:sz w:val="20"/>
              </w:rPr>
              <w:t xml:space="preserve">(уполномоченное лицо)</w:t>
            </w:r>
          </w:p>
        </w:tc>
        <w:tc>
          <w:tcPr>
            <w:tcW w:w="147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948" w:type="dxa"/>
            <w:tcBorders>
              <w:top w:val="nil"/>
              <w:left w:val="nil"/>
              <w:bottom w:val="single" w:sz="4"/>
              <w:right w:val="nil"/>
            </w:tcBorders>
          </w:tcPr>
          <w:p>
            <w:pPr>
              <w:pStyle w:val="0"/>
            </w:pPr>
            <w:r>
              <w:rPr>
                <w:sz w:val="20"/>
              </w:rPr>
            </w:r>
          </w:p>
        </w:tc>
      </w:tr>
      <w:tr>
        <w:tc>
          <w:tcPr>
            <w:gridSpan w:val="4"/>
            <w:tcW w:w="4309" w:type="dxa"/>
            <w:vAlign w:val="bottom"/>
            <w:tcBorders>
              <w:top w:val="nil"/>
              <w:left w:val="nil"/>
              <w:bottom w:val="nil"/>
              <w:right w:val="nil"/>
            </w:tcBorders>
          </w:tcPr>
          <w:p>
            <w:pPr>
              <w:pStyle w:val="0"/>
            </w:pPr>
            <w:r>
              <w:rPr>
                <w:sz w:val="20"/>
              </w:rPr>
            </w:r>
          </w:p>
        </w:tc>
        <w:tc>
          <w:tcPr>
            <w:tcW w:w="1474" w:type="dxa"/>
            <w:tcBorders>
              <w:top w:val="single" w:sz="4"/>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948" w:type="dxa"/>
            <w:tcBorders>
              <w:top w:val="single" w:sz="4"/>
              <w:left w:val="nil"/>
              <w:bottom w:val="nil"/>
              <w:right w:val="nil"/>
            </w:tcBorders>
          </w:tcPr>
          <w:p>
            <w:pPr>
              <w:pStyle w:val="0"/>
              <w:jc w:val="center"/>
            </w:pPr>
            <w:r>
              <w:rPr>
                <w:sz w:val="20"/>
              </w:rPr>
              <w:t xml:space="preserve">(фамилия, имя, отчество (при наличии)</w:t>
            </w:r>
          </w:p>
        </w:tc>
      </w:tr>
      <w:tr>
        <w:tc>
          <w:tcPr>
            <w:gridSpan w:val="4"/>
            <w:tcW w:w="4309" w:type="dxa"/>
            <w:tcBorders>
              <w:top w:val="nil"/>
              <w:left w:val="nil"/>
              <w:bottom w:val="nil"/>
              <w:right w:val="nil"/>
            </w:tcBorders>
          </w:tcPr>
          <w:p>
            <w:pPr>
              <w:pStyle w:val="0"/>
            </w:pPr>
            <w:r>
              <w:rPr>
                <w:sz w:val="20"/>
              </w:rPr>
              <w:t xml:space="preserve">Исполнитель</w:t>
            </w:r>
          </w:p>
        </w:tc>
        <w:tc>
          <w:tcPr>
            <w:tcW w:w="147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948" w:type="dxa"/>
            <w:tcBorders>
              <w:top w:val="nil"/>
              <w:left w:val="nil"/>
              <w:bottom w:val="single" w:sz="4"/>
              <w:right w:val="nil"/>
            </w:tcBorders>
          </w:tcPr>
          <w:p>
            <w:pPr>
              <w:pStyle w:val="0"/>
            </w:pPr>
            <w:r>
              <w:rPr>
                <w:sz w:val="20"/>
              </w:rPr>
            </w:r>
          </w:p>
        </w:tc>
      </w:tr>
      <w:tr>
        <w:tc>
          <w:tcPr>
            <w:gridSpan w:val="4"/>
            <w:tcW w:w="4309" w:type="dxa"/>
            <w:tcBorders>
              <w:top w:val="nil"/>
              <w:left w:val="nil"/>
              <w:bottom w:val="nil"/>
              <w:right w:val="nil"/>
            </w:tcBorders>
          </w:tcPr>
          <w:p>
            <w:pPr>
              <w:pStyle w:val="0"/>
            </w:pPr>
            <w:r>
              <w:rPr>
                <w:sz w:val="20"/>
              </w:rPr>
            </w:r>
          </w:p>
        </w:tc>
        <w:tc>
          <w:tcPr>
            <w:tcW w:w="1474" w:type="dxa"/>
            <w:tcBorders>
              <w:top w:val="single" w:sz="4"/>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948" w:type="dxa"/>
            <w:vAlign w:val="bottom"/>
            <w:tcBorders>
              <w:top w:val="single" w:sz="4"/>
              <w:left w:val="nil"/>
              <w:bottom w:val="nil"/>
              <w:right w:val="nil"/>
            </w:tcBorders>
          </w:tcPr>
          <w:p>
            <w:pPr>
              <w:pStyle w:val="0"/>
              <w:jc w:val="center"/>
            </w:pPr>
            <w:r>
              <w:rPr>
                <w:sz w:val="20"/>
              </w:rPr>
              <w:t xml:space="preserve">(фамилия, имя, отчество (при наличии)</w:t>
            </w:r>
          </w:p>
        </w:tc>
      </w:tr>
      <w:tr>
        <w:tc>
          <w:tcPr>
            <w:gridSpan w:val="4"/>
            <w:tcW w:w="4309" w:type="dxa"/>
            <w:tcBorders>
              <w:top w:val="nil"/>
              <w:left w:val="nil"/>
              <w:bottom w:val="nil"/>
              <w:right w:val="nil"/>
            </w:tcBorders>
          </w:tcPr>
          <w:p>
            <w:pPr>
              <w:pStyle w:val="0"/>
            </w:pPr>
            <w:r>
              <w:rPr>
                <w:sz w:val="20"/>
              </w:rPr>
              <w:t xml:space="preserve">М.П. (при наличии)</w:t>
            </w:r>
          </w:p>
        </w:tc>
        <w:tc>
          <w:tcPr>
            <w:tcW w:w="1474"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948" w:type="dxa"/>
            <w:tcBorders>
              <w:top w:val="nil"/>
              <w:left w:val="nil"/>
              <w:bottom w:val="nil"/>
              <w:right w:val="nil"/>
            </w:tcBorders>
          </w:tcPr>
          <w:p>
            <w:pPr>
              <w:pStyle w:val="0"/>
            </w:pPr>
            <w:r>
              <w:rPr>
                <w:sz w:val="20"/>
              </w:rPr>
            </w:r>
          </w:p>
        </w:tc>
      </w:tr>
      <w:tr>
        <w:tc>
          <w:tcPr>
            <w:tcW w:w="340" w:type="dxa"/>
            <w:tcBorders>
              <w:top w:val="nil"/>
              <w:left w:val="nil"/>
              <w:bottom w:val="nil"/>
              <w:right w:val="nil"/>
            </w:tcBorders>
          </w:tcPr>
          <w:p>
            <w:pPr>
              <w:pStyle w:val="0"/>
            </w:pPr>
            <w:r>
              <w:rPr>
                <w:sz w:val="20"/>
              </w:rPr>
              <w:t xml:space="preserve">"</w:t>
            </w:r>
          </w:p>
        </w:tc>
        <w:tc>
          <w:tcPr>
            <w:tcW w:w="1613" w:type="dxa"/>
            <w:tcBorders>
              <w:top w:val="nil"/>
              <w:left w:val="nil"/>
              <w:bottom w:val="nil"/>
              <w:right w:val="nil"/>
            </w:tcBorders>
          </w:tcPr>
          <w:p>
            <w:pPr>
              <w:pStyle w:val="0"/>
            </w:pPr>
            <w:r>
              <w:rPr>
                <w:sz w:val="20"/>
              </w:rPr>
              <w:t xml:space="preserve">"</w:t>
            </w:r>
          </w:p>
        </w:tc>
        <w:tc>
          <w:tcPr>
            <w:tcW w:w="715" w:type="dxa"/>
            <w:tcBorders>
              <w:top w:val="nil"/>
              <w:left w:val="nil"/>
              <w:bottom w:val="nil"/>
              <w:right w:val="nil"/>
            </w:tcBorders>
          </w:tcPr>
          <w:p>
            <w:pPr>
              <w:pStyle w:val="0"/>
            </w:pPr>
            <w:r>
              <w:rPr>
                <w:sz w:val="20"/>
              </w:rPr>
              <w:t xml:space="preserve">202</w:t>
            </w:r>
          </w:p>
        </w:tc>
        <w:tc>
          <w:tcPr>
            <w:tcW w:w="1641" w:type="dxa"/>
            <w:tcBorders>
              <w:top w:val="nil"/>
              <w:left w:val="nil"/>
              <w:bottom w:val="nil"/>
              <w:right w:val="nil"/>
            </w:tcBorders>
          </w:tcPr>
          <w:p>
            <w:pPr>
              <w:pStyle w:val="0"/>
            </w:pPr>
            <w:r>
              <w:rPr>
                <w:sz w:val="20"/>
              </w:rPr>
              <w:t xml:space="preserve">г.</w:t>
            </w:r>
          </w:p>
        </w:tc>
        <w:tc>
          <w:tcPr>
            <w:tcW w:w="1474"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948"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Правилам предоставления субсидий</w:t>
      </w:r>
    </w:p>
    <w:p>
      <w:pPr>
        <w:pStyle w:val="0"/>
        <w:jc w:val="right"/>
      </w:pPr>
      <w:r>
        <w:rPr>
          <w:sz w:val="20"/>
        </w:rPr>
        <w:t xml:space="preserve">из федерального бюджета российским</w:t>
      </w:r>
    </w:p>
    <w:p>
      <w:pPr>
        <w:pStyle w:val="0"/>
        <w:jc w:val="right"/>
      </w:pPr>
      <w:r>
        <w:rPr>
          <w:sz w:val="20"/>
        </w:rPr>
        <w:t xml:space="preserve">кредитным организациям на возмещение</w:t>
      </w:r>
    </w:p>
    <w:p>
      <w:pPr>
        <w:pStyle w:val="0"/>
        <w:jc w:val="right"/>
      </w:pPr>
      <w:r>
        <w:rPr>
          <w:sz w:val="20"/>
        </w:rPr>
        <w:t xml:space="preserve">недополученных ими доходов по кредитам,</w:t>
      </w:r>
    </w:p>
    <w:p>
      <w:pPr>
        <w:pStyle w:val="0"/>
        <w:jc w:val="right"/>
      </w:pPr>
      <w:r>
        <w:rPr>
          <w:sz w:val="20"/>
        </w:rPr>
        <w:t xml:space="preserve">выданным российским организациям</w:t>
      </w:r>
    </w:p>
    <w:p>
      <w:pPr>
        <w:pStyle w:val="0"/>
        <w:jc w:val="right"/>
      </w:pPr>
      <w:r>
        <w:rPr>
          <w:sz w:val="20"/>
        </w:rPr>
        <w:t xml:space="preserve">и (или) индивидуальным предпринимателям</w:t>
      </w:r>
    </w:p>
    <w:p>
      <w:pPr>
        <w:pStyle w:val="0"/>
        <w:jc w:val="right"/>
      </w:pPr>
      <w:r>
        <w:rPr>
          <w:sz w:val="20"/>
        </w:rPr>
        <w:t xml:space="preserve">на приобретение объектов недвижимого</w:t>
      </w:r>
    </w:p>
    <w:p>
      <w:pPr>
        <w:pStyle w:val="0"/>
        <w:jc w:val="right"/>
      </w:pPr>
      <w:r>
        <w:rPr>
          <w:sz w:val="20"/>
        </w:rPr>
        <w:t xml:space="preserve">имущества в целях осуществления</w:t>
      </w:r>
    </w:p>
    <w:p>
      <w:pPr>
        <w:pStyle w:val="0"/>
        <w:jc w:val="right"/>
      </w:pPr>
      <w:r>
        <w:rPr>
          <w:sz w:val="20"/>
        </w:rPr>
        <w:t xml:space="preserve">деятельности в сфере промышленности</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4535"/>
        <w:gridCol w:w="4535"/>
      </w:tblGrid>
      <w:tr>
        <w:tc>
          <w:tcPr>
            <w:tcW w:w="4535" w:type="dxa"/>
            <w:tcBorders>
              <w:top w:val="nil"/>
              <w:left w:val="nil"/>
              <w:bottom w:val="nil"/>
              <w:right w:val="nil"/>
            </w:tcBorders>
          </w:tcPr>
          <w:p>
            <w:pPr>
              <w:pStyle w:val="0"/>
            </w:pPr>
            <w:r>
              <w:rPr>
                <w:sz w:val="20"/>
              </w:rPr>
            </w:r>
          </w:p>
        </w:tc>
        <w:tc>
          <w:tcPr>
            <w:tcW w:w="4535" w:type="dxa"/>
            <w:tcBorders>
              <w:top w:val="nil"/>
              <w:left w:val="nil"/>
              <w:bottom w:val="nil"/>
              <w:right w:val="nil"/>
            </w:tcBorders>
          </w:tcPr>
          <w:p>
            <w:pPr>
              <w:pStyle w:val="0"/>
            </w:pPr>
            <w:r>
              <w:rPr>
                <w:sz w:val="20"/>
              </w:rPr>
              <w:t xml:space="preserve">В Министерство промышленности</w:t>
            </w:r>
          </w:p>
          <w:p>
            <w:pPr>
              <w:pStyle w:val="0"/>
            </w:pPr>
            <w:r>
              <w:rPr>
                <w:sz w:val="20"/>
              </w:rPr>
              <w:t xml:space="preserve">и торговли Российской Федерации</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bookmarkStart w:id="304" w:name="P304"/>
          <w:bookmarkEnd w:id="304"/>
          <w:p>
            <w:pPr>
              <w:pStyle w:val="0"/>
              <w:jc w:val="center"/>
            </w:pPr>
            <w:r>
              <w:rPr>
                <w:sz w:val="20"/>
              </w:rPr>
              <w:t xml:space="preserve">РЕЕСТР ПОТЕНЦИАЛЬНЫХ ЗАЕМЩИКОВ,</w:t>
            </w:r>
          </w:p>
          <w:p>
            <w:pPr>
              <w:pStyle w:val="0"/>
              <w:jc w:val="center"/>
            </w:pPr>
            <w:r>
              <w:rPr>
                <w:sz w:val="20"/>
              </w:rPr>
              <w:t xml:space="preserve">заключивших или претендующих на заключение кредитных договоров (соглашений) об открытии кредитной линии,</w:t>
            </w:r>
          </w:p>
          <w:p>
            <w:pPr>
              <w:pStyle w:val="1"/>
              <w:jc w:val="both"/>
            </w:pPr>
            <w:r>
              <w:rPr>
                <w:sz w:val="20"/>
              </w:rPr>
              <w:t xml:space="preserve">                  по состоянию на "  "       202  г.</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345"/>
        <w:gridCol w:w="1020"/>
        <w:gridCol w:w="4706"/>
      </w:tblGrid>
      <w:tr>
        <w:tc>
          <w:tcPr>
            <w:gridSpan w:val="2"/>
            <w:tcW w:w="4365" w:type="dxa"/>
            <w:vAlign w:val="bottom"/>
            <w:tcBorders>
              <w:top w:val="nil"/>
              <w:left w:val="nil"/>
              <w:bottom w:val="nil"/>
              <w:right w:val="nil"/>
            </w:tcBorders>
          </w:tcPr>
          <w:p>
            <w:pPr>
              <w:pStyle w:val="0"/>
            </w:pPr>
            <w:r>
              <w:rPr>
                <w:sz w:val="20"/>
              </w:rPr>
              <w:t xml:space="preserve">Наименование кредитной организации</w:t>
            </w:r>
          </w:p>
        </w:tc>
        <w:tc>
          <w:tcPr>
            <w:tcW w:w="4706" w:type="dxa"/>
            <w:tcBorders>
              <w:top w:val="nil"/>
              <w:left w:val="nil"/>
              <w:bottom w:val="single" w:sz="4"/>
              <w:right w:val="nil"/>
            </w:tcBorders>
          </w:tcPr>
          <w:p>
            <w:pPr>
              <w:pStyle w:val="0"/>
            </w:pPr>
            <w:r>
              <w:rPr>
                <w:sz w:val="20"/>
              </w:rPr>
            </w:r>
          </w:p>
        </w:tc>
      </w:tr>
      <w:tr>
        <w:tc>
          <w:tcPr>
            <w:tcW w:w="3345" w:type="dxa"/>
            <w:vAlign w:val="bottom"/>
            <w:tcBorders>
              <w:top w:val="nil"/>
              <w:left w:val="nil"/>
              <w:bottom w:val="nil"/>
              <w:right w:val="nil"/>
            </w:tcBorders>
          </w:tcPr>
          <w:p>
            <w:pPr>
              <w:pStyle w:val="0"/>
            </w:pPr>
            <w:r>
              <w:rPr>
                <w:sz w:val="20"/>
              </w:rPr>
              <w:t xml:space="preserve">БИК кредитной организации</w:t>
            </w:r>
          </w:p>
        </w:tc>
        <w:tc>
          <w:tcPr>
            <w:gridSpan w:val="2"/>
            <w:tcW w:w="5726" w:type="dxa"/>
            <w:tcBorders>
              <w:top w:val="nil"/>
              <w:left w:val="nil"/>
              <w:bottom w:val="single" w:sz="4"/>
              <w:right w:val="nil"/>
            </w:tcBorders>
          </w:tcPr>
          <w:p>
            <w:pPr>
              <w:pStyle w:val="0"/>
            </w:pPr>
            <w:r>
              <w:rPr>
                <w:sz w:val="20"/>
              </w:rPr>
            </w:r>
          </w:p>
        </w:tc>
      </w:tr>
      <w:tr>
        <w:tc>
          <w:tcPr>
            <w:tcW w:w="3345" w:type="dxa"/>
            <w:vAlign w:val="bottom"/>
            <w:tcBorders>
              <w:top w:val="nil"/>
              <w:left w:val="nil"/>
              <w:bottom w:val="nil"/>
              <w:right w:val="nil"/>
            </w:tcBorders>
          </w:tcPr>
          <w:p>
            <w:pPr>
              <w:pStyle w:val="0"/>
            </w:pPr>
            <w:r>
              <w:rPr>
                <w:sz w:val="20"/>
              </w:rPr>
              <w:t xml:space="preserve">ИНН кредитной организации</w:t>
            </w:r>
          </w:p>
        </w:tc>
        <w:tc>
          <w:tcPr>
            <w:gridSpan w:val="2"/>
            <w:tcW w:w="5726" w:type="dxa"/>
            <w:tcBorders>
              <w:top w:val="single" w:sz="4"/>
              <w:left w:val="nil"/>
              <w:bottom w:val="single" w:sz="4"/>
              <w:right w:val="nil"/>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737"/>
        <w:gridCol w:w="737"/>
        <w:gridCol w:w="1191"/>
        <w:gridCol w:w="794"/>
        <w:gridCol w:w="624"/>
        <w:gridCol w:w="624"/>
        <w:gridCol w:w="624"/>
        <w:gridCol w:w="907"/>
        <w:gridCol w:w="510"/>
        <w:gridCol w:w="737"/>
        <w:gridCol w:w="794"/>
      </w:tblGrid>
      <w:tr>
        <w:tc>
          <w:tcPr>
            <w:tcW w:w="737" w:type="dxa"/>
            <w:vMerge w:val="restart"/>
          </w:tcPr>
          <w:p>
            <w:pPr>
              <w:pStyle w:val="0"/>
              <w:jc w:val="center"/>
            </w:pPr>
            <w:r>
              <w:rPr>
                <w:sz w:val="20"/>
              </w:rPr>
              <w:t xml:space="preserve">N п/п</w:t>
            </w:r>
          </w:p>
        </w:tc>
        <w:tc>
          <w:tcPr>
            <w:gridSpan w:val="4"/>
            <w:tcW w:w="3459" w:type="dxa"/>
          </w:tcPr>
          <w:p>
            <w:pPr>
              <w:pStyle w:val="0"/>
              <w:jc w:val="center"/>
            </w:pPr>
            <w:r>
              <w:rPr>
                <w:sz w:val="20"/>
              </w:rPr>
              <w:t xml:space="preserve">Сведения о заемщике</w:t>
            </w:r>
          </w:p>
        </w:tc>
        <w:tc>
          <w:tcPr>
            <w:gridSpan w:val="3"/>
            <w:tcW w:w="1872" w:type="dxa"/>
          </w:tcPr>
          <w:p>
            <w:pPr>
              <w:pStyle w:val="0"/>
              <w:jc w:val="center"/>
            </w:pPr>
            <w:r>
              <w:rPr>
                <w:sz w:val="20"/>
              </w:rPr>
              <w:t xml:space="preserve">Сведения о кредитном договоре (соглашении)</w:t>
            </w:r>
          </w:p>
        </w:tc>
        <w:tc>
          <w:tcPr>
            <w:gridSpan w:val="4"/>
            <w:tcW w:w="2948" w:type="dxa"/>
          </w:tcPr>
          <w:p>
            <w:pPr>
              <w:pStyle w:val="0"/>
              <w:jc w:val="center"/>
            </w:pPr>
            <w:r>
              <w:rPr>
                <w:sz w:val="20"/>
              </w:rPr>
              <w:t xml:space="preserve">Планируемый размер субсидии</w:t>
            </w:r>
          </w:p>
        </w:tc>
      </w:tr>
      <w:tr>
        <w:tc>
          <w:tcPr>
            <w:vMerge w:val="continue"/>
          </w:tcPr>
          <w:p/>
        </w:tc>
        <w:tc>
          <w:tcPr>
            <w:tcW w:w="737" w:type="dxa"/>
          </w:tcPr>
          <w:p>
            <w:pPr>
              <w:pStyle w:val="0"/>
              <w:jc w:val="center"/>
            </w:pPr>
            <w:r>
              <w:rPr>
                <w:sz w:val="20"/>
              </w:rPr>
              <w:t xml:space="preserve">полное наименование заемщика</w:t>
            </w:r>
          </w:p>
        </w:tc>
        <w:tc>
          <w:tcPr>
            <w:tcW w:w="737" w:type="dxa"/>
          </w:tcPr>
          <w:p>
            <w:pPr>
              <w:pStyle w:val="0"/>
              <w:jc w:val="center"/>
            </w:pPr>
            <w:r>
              <w:rPr>
                <w:sz w:val="20"/>
              </w:rPr>
              <w:t xml:space="preserve">ИНН заемщика</w:t>
            </w:r>
          </w:p>
        </w:tc>
        <w:tc>
          <w:tcPr>
            <w:tcW w:w="1191" w:type="dxa"/>
          </w:tcPr>
          <w:p>
            <w:pPr>
              <w:pStyle w:val="0"/>
              <w:jc w:val="center"/>
            </w:pPr>
            <w:r>
              <w:rPr>
                <w:sz w:val="20"/>
              </w:rPr>
              <w:t xml:space="preserve">место нахождения (место жительства) заемщика (субъект Российской Федерации, муниципальное образование)</w:t>
            </w:r>
          </w:p>
        </w:tc>
        <w:tc>
          <w:tcPr>
            <w:tcW w:w="794" w:type="dxa"/>
          </w:tcPr>
          <w:p>
            <w:pPr>
              <w:pStyle w:val="0"/>
              <w:jc w:val="center"/>
            </w:pPr>
            <w:r>
              <w:rPr>
                <w:sz w:val="20"/>
              </w:rPr>
              <w:t xml:space="preserve">вид деятельности </w:t>
            </w:r>
            <w:hyperlink w:history="0" r:id="rId19"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(ОКВЭД2)</w:t>
              </w:r>
            </w:hyperlink>
          </w:p>
        </w:tc>
        <w:tc>
          <w:tcPr>
            <w:tcW w:w="624" w:type="dxa"/>
          </w:tcPr>
          <w:p>
            <w:pPr>
              <w:pStyle w:val="0"/>
              <w:jc w:val="center"/>
            </w:pPr>
            <w:r>
              <w:rPr>
                <w:sz w:val="20"/>
              </w:rPr>
              <w:t xml:space="preserve">дата заключения договора или решения кредитного комитета</w:t>
            </w:r>
          </w:p>
        </w:tc>
        <w:tc>
          <w:tcPr>
            <w:tcW w:w="624" w:type="dxa"/>
          </w:tcPr>
          <w:p>
            <w:pPr>
              <w:pStyle w:val="0"/>
              <w:jc w:val="center"/>
            </w:pPr>
            <w:r>
              <w:rPr>
                <w:sz w:val="20"/>
              </w:rPr>
              <w:t xml:space="preserve">сумма, рублей</w:t>
            </w:r>
          </w:p>
        </w:tc>
        <w:tc>
          <w:tcPr>
            <w:tcW w:w="624" w:type="dxa"/>
          </w:tcPr>
          <w:p>
            <w:pPr>
              <w:pStyle w:val="0"/>
              <w:jc w:val="center"/>
            </w:pPr>
            <w:r>
              <w:rPr>
                <w:sz w:val="20"/>
              </w:rPr>
              <w:t xml:space="preserve">срок кредитования</w:t>
            </w:r>
          </w:p>
        </w:tc>
        <w:tc>
          <w:tcPr>
            <w:tcW w:w="907" w:type="dxa"/>
          </w:tcPr>
          <w:p>
            <w:pPr>
              <w:pStyle w:val="0"/>
              <w:jc w:val="center"/>
            </w:pPr>
            <w:r>
              <w:rPr>
                <w:sz w:val="20"/>
              </w:rPr>
              <w:t xml:space="preserve">размер планируемых к предоставлению субсидий в текущем финансовом году, рублей</w:t>
            </w:r>
          </w:p>
        </w:tc>
        <w:tc>
          <w:tcPr>
            <w:gridSpan w:val="3"/>
            <w:tcW w:w="2041" w:type="dxa"/>
          </w:tcPr>
          <w:p>
            <w:pPr>
              <w:pStyle w:val="0"/>
              <w:jc w:val="center"/>
            </w:pPr>
            <w:r>
              <w:rPr>
                <w:sz w:val="20"/>
              </w:rPr>
              <w:t xml:space="preserve">размер планируемых к предоставлению субсидий в течение срока кредитования (по годам)</w:t>
            </w:r>
          </w:p>
        </w:tc>
      </w:tr>
      <w:tr>
        <w:tc>
          <w:tcPr>
            <w:tcW w:w="737" w:type="dxa"/>
          </w:tcPr>
          <w:p>
            <w:pPr>
              <w:pStyle w:val="0"/>
              <w:jc w:val="center"/>
            </w:pPr>
            <w:r>
              <w:rPr>
                <w:sz w:val="20"/>
              </w:rPr>
              <w:t xml:space="preserve">1</w:t>
            </w:r>
          </w:p>
        </w:tc>
        <w:tc>
          <w:tcPr>
            <w:tcW w:w="737" w:type="dxa"/>
          </w:tcPr>
          <w:p>
            <w:pPr>
              <w:pStyle w:val="0"/>
              <w:jc w:val="center"/>
            </w:pPr>
            <w:r>
              <w:rPr>
                <w:sz w:val="20"/>
              </w:rPr>
              <w:t xml:space="preserve">2</w:t>
            </w:r>
          </w:p>
        </w:tc>
        <w:tc>
          <w:tcPr>
            <w:tcW w:w="737" w:type="dxa"/>
          </w:tcPr>
          <w:p>
            <w:pPr>
              <w:pStyle w:val="0"/>
              <w:jc w:val="center"/>
            </w:pPr>
            <w:r>
              <w:rPr>
                <w:sz w:val="20"/>
              </w:rPr>
              <w:t xml:space="preserve">3</w:t>
            </w:r>
          </w:p>
        </w:tc>
        <w:tc>
          <w:tcPr>
            <w:tcW w:w="1191" w:type="dxa"/>
          </w:tcPr>
          <w:p>
            <w:pPr>
              <w:pStyle w:val="0"/>
              <w:jc w:val="center"/>
            </w:pPr>
            <w:r>
              <w:rPr>
                <w:sz w:val="20"/>
              </w:rPr>
              <w:t xml:space="preserve">4</w:t>
            </w:r>
          </w:p>
        </w:tc>
        <w:tc>
          <w:tcPr>
            <w:tcW w:w="794" w:type="dxa"/>
          </w:tcPr>
          <w:p>
            <w:pPr>
              <w:pStyle w:val="0"/>
              <w:jc w:val="center"/>
            </w:pPr>
            <w:r>
              <w:rPr>
                <w:sz w:val="20"/>
              </w:rPr>
              <w:t xml:space="preserve">5</w:t>
            </w:r>
          </w:p>
        </w:tc>
        <w:tc>
          <w:tcPr>
            <w:tcW w:w="624" w:type="dxa"/>
          </w:tcPr>
          <w:p>
            <w:pPr>
              <w:pStyle w:val="0"/>
              <w:jc w:val="center"/>
            </w:pPr>
            <w:r>
              <w:rPr>
                <w:sz w:val="20"/>
              </w:rPr>
              <w:t xml:space="preserve">6</w:t>
            </w:r>
          </w:p>
        </w:tc>
        <w:tc>
          <w:tcPr>
            <w:tcW w:w="624" w:type="dxa"/>
          </w:tcPr>
          <w:p>
            <w:pPr>
              <w:pStyle w:val="0"/>
              <w:jc w:val="center"/>
            </w:pPr>
            <w:r>
              <w:rPr>
                <w:sz w:val="20"/>
              </w:rPr>
              <w:t xml:space="preserve">7</w:t>
            </w:r>
          </w:p>
        </w:tc>
        <w:tc>
          <w:tcPr>
            <w:tcW w:w="624" w:type="dxa"/>
          </w:tcPr>
          <w:p>
            <w:pPr>
              <w:pStyle w:val="0"/>
              <w:jc w:val="center"/>
            </w:pPr>
            <w:r>
              <w:rPr>
                <w:sz w:val="20"/>
              </w:rPr>
              <w:t xml:space="preserve">8</w:t>
            </w:r>
          </w:p>
        </w:tc>
        <w:tc>
          <w:tcPr>
            <w:tcW w:w="907" w:type="dxa"/>
          </w:tcPr>
          <w:p>
            <w:pPr>
              <w:pStyle w:val="0"/>
              <w:jc w:val="center"/>
            </w:pPr>
            <w:r>
              <w:rPr>
                <w:sz w:val="20"/>
              </w:rPr>
              <w:t xml:space="preserve">9</w:t>
            </w:r>
          </w:p>
        </w:tc>
        <w:tc>
          <w:tcPr>
            <w:tcW w:w="510" w:type="dxa"/>
          </w:tcPr>
          <w:p>
            <w:pPr>
              <w:pStyle w:val="0"/>
              <w:jc w:val="center"/>
            </w:pPr>
            <w:r>
              <w:rPr>
                <w:sz w:val="20"/>
              </w:rPr>
              <w:t xml:space="preserve">10</w:t>
            </w:r>
          </w:p>
        </w:tc>
        <w:tc>
          <w:tcPr>
            <w:tcW w:w="737" w:type="dxa"/>
          </w:tcPr>
          <w:p>
            <w:pPr>
              <w:pStyle w:val="0"/>
              <w:jc w:val="center"/>
            </w:pPr>
            <w:r>
              <w:rPr>
                <w:sz w:val="20"/>
              </w:rPr>
              <w:t xml:space="preserve">11</w:t>
            </w:r>
          </w:p>
        </w:tc>
        <w:tc>
          <w:tcPr>
            <w:tcW w:w="794" w:type="dxa"/>
          </w:tcPr>
          <w:p>
            <w:pPr>
              <w:pStyle w:val="0"/>
              <w:jc w:val="center"/>
            </w:pPr>
            <w:r>
              <w:rPr>
                <w:sz w:val="20"/>
              </w:rPr>
              <w:t xml:space="preserve">12</w:t>
            </w:r>
          </w:p>
        </w:tc>
      </w:tr>
      <w:tr>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1191" w:type="dxa"/>
          </w:tcPr>
          <w:p>
            <w:pPr>
              <w:pStyle w:val="0"/>
            </w:pPr>
            <w:r>
              <w:rPr>
                <w:sz w:val="20"/>
              </w:rPr>
            </w:r>
          </w:p>
        </w:tc>
        <w:tc>
          <w:tcPr>
            <w:tcW w:w="794"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907" w:type="dxa"/>
          </w:tcPr>
          <w:p>
            <w:pPr>
              <w:pStyle w:val="0"/>
            </w:pPr>
            <w:r>
              <w:rPr>
                <w:sz w:val="20"/>
              </w:rPr>
            </w:r>
          </w:p>
        </w:tc>
        <w:tc>
          <w:tcPr>
            <w:tcW w:w="510" w:type="dxa"/>
          </w:tcPr>
          <w:p>
            <w:pPr>
              <w:pStyle w:val="0"/>
              <w:jc w:val="center"/>
            </w:pPr>
            <w:r>
              <w:rPr>
                <w:sz w:val="20"/>
              </w:rPr>
              <w:t xml:space="preserve">N*</w:t>
            </w:r>
          </w:p>
        </w:tc>
        <w:tc>
          <w:tcPr>
            <w:tcW w:w="737" w:type="dxa"/>
          </w:tcPr>
          <w:p>
            <w:pPr>
              <w:pStyle w:val="0"/>
              <w:jc w:val="center"/>
            </w:pPr>
            <w:r>
              <w:rPr>
                <w:sz w:val="20"/>
              </w:rPr>
              <w:t xml:space="preserve">N + 1</w:t>
            </w:r>
          </w:p>
        </w:tc>
        <w:tc>
          <w:tcPr>
            <w:tcW w:w="794" w:type="dxa"/>
          </w:tcPr>
          <w:p>
            <w:pPr>
              <w:pStyle w:val="0"/>
              <w:jc w:val="center"/>
            </w:pPr>
            <w:r>
              <w:rPr>
                <w:sz w:val="20"/>
              </w:rPr>
              <w:t xml:space="preserve">N + ..</w:t>
            </w:r>
          </w:p>
        </w:tc>
      </w:tr>
      <w:tr>
        <w:tc>
          <w:tcPr>
            <w:tcW w:w="737" w:type="dxa"/>
          </w:tcPr>
          <w:p>
            <w:pPr>
              <w:pStyle w:val="0"/>
              <w:jc w:val="center"/>
            </w:pPr>
            <w:r>
              <w:rPr>
                <w:sz w:val="20"/>
              </w:rPr>
              <w:t xml:space="preserve">1</w:t>
            </w:r>
          </w:p>
        </w:tc>
        <w:tc>
          <w:tcPr>
            <w:tcW w:w="737" w:type="dxa"/>
          </w:tcPr>
          <w:p>
            <w:pPr>
              <w:pStyle w:val="0"/>
            </w:pPr>
            <w:r>
              <w:rPr>
                <w:sz w:val="20"/>
              </w:rPr>
            </w:r>
          </w:p>
        </w:tc>
        <w:tc>
          <w:tcPr>
            <w:tcW w:w="737" w:type="dxa"/>
          </w:tcPr>
          <w:p>
            <w:pPr>
              <w:pStyle w:val="0"/>
            </w:pPr>
            <w:r>
              <w:rPr>
                <w:sz w:val="20"/>
              </w:rPr>
            </w:r>
          </w:p>
        </w:tc>
        <w:tc>
          <w:tcPr>
            <w:tcW w:w="1191" w:type="dxa"/>
          </w:tcPr>
          <w:p>
            <w:pPr>
              <w:pStyle w:val="0"/>
            </w:pPr>
            <w:r>
              <w:rPr>
                <w:sz w:val="20"/>
              </w:rPr>
            </w:r>
          </w:p>
        </w:tc>
        <w:tc>
          <w:tcPr>
            <w:tcW w:w="794"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907" w:type="dxa"/>
          </w:tcPr>
          <w:p>
            <w:pPr>
              <w:pStyle w:val="0"/>
            </w:pPr>
            <w:r>
              <w:rPr>
                <w:sz w:val="20"/>
              </w:rPr>
            </w:r>
          </w:p>
        </w:tc>
        <w:tc>
          <w:tcPr>
            <w:tcW w:w="510" w:type="dxa"/>
          </w:tcPr>
          <w:p>
            <w:pPr>
              <w:pStyle w:val="0"/>
            </w:pPr>
            <w:r>
              <w:rPr>
                <w:sz w:val="20"/>
              </w:rPr>
            </w:r>
          </w:p>
        </w:tc>
        <w:tc>
          <w:tcPr>
            <w:tcW w:w="737" w:type="dxa"/>
          </w:tcPr>
          <w:p>
            <w:pPr>
              <w:pStyle w:val="0"/>
            </w:pPr>
            <w:r>
              <w:rPr>
                <w:sz w:val="20"/>
              </w:rPr>
            </w:r>
          </w:p>
        </w:tc>
        <w:tc>
          <w:tcPr>
            <w:tcW w:w="794" w:type="dxa"/>
          </w:tcPr>
          <w:p>
            <w:pPr>
              <w:pStyle w:val="0"/>
            </w:pPr>
            <w:r>
              <w:rPr>
                <w:sz w:val="20"/>
              </w:rPr>
            </w:r>
          </w:p>
        </w:tc>
      </w:tr>
      <w:tr>
        <w:tc>
          <w:tcPr>
            <w:tcW w:w="737" w:type="dxa"/>
          </w:tcPr>
          <w:p>
            <w:pPr>
              <w:pStyle w:val="0"/>
              <w:jc w:val="center"/>
            </w:pPr>
            <w:r>
              <w:rPr>
                <w:sz w:val="20"/>
              </w:rPr>
              <w:t xml:space="preserve">2</w:t>
            </w:r>
          </w:p>
        </w:tc>
        <w:tc>
          <w:tcPr>
            <w:tcW w:w="737" w:type="dxa"/>
          </w:tcPr>
          <w:p>
            <w:pPr>
              <w:pStyle w:val="0"/>
            </w:pPr>
            <w:r>
              <w:rPr>
                <w:sz w:val="20"/>
              </w:rPr>
            </w:r>
          </w:p>
        </w:tc>
        <w:tc>
          <w:tcPr>
            <w:tcW w:w="737" w:type="dxa"/>
          </w:tcPr>
          <w:p>
            <w:pPr>
              <w:pStyle w:val="0"/>
            </w:pPr>
            <w:r>
              <w:rPr>
                <w:sz w:val="20"/>
              </w:rPr>
            </w:r>
          </w:p>
        </w:tc>
        <w:tc>
          <w:tcPr>
            <w:tcW w:w="1191" w:type="dxa"/>
          </w:tcPr>
          <w:p>
            <w:pPr>
              <w:pStyle w:val="0"/>
            </w:pPr>
            <w:r>
              <w:rPr>
                <w:sz w:val="20"/>
              </w:rPr>
            </w:r>
          </w:p>
        </w:tc>
        <w:tc>
          <w:tcPr>
            <w:tcW w:w="794"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907" w:type="dxa"/>
          </w:tcPr>
          <w:p>
            <w:pPr>
              <w:pStyle w:val="0"/>
            </w:pPr>
            <w:r>
              <w:rPr>
                <w:sz w:val="20"/>
              </w:rPr>
            </w:r>
          </w:p>
        </w:tc>
        <w:tc>
          <w:tcPr>
            <w:tcW w:w="510" w:type="dxa"/>
          </w:tcPr>
          <w:p>
            <w:pPr>
              <w:pStyle w:val="0"/>
            </w:pPr>
            <w:r>
              <w:rPr>
                <w:sz w:val="20"/>
              </w:rPr>
            </w:r>
          </w:p>
        </w:tc>
        <w:tc>
          <w:tcPr>
            <w:tcW w:w="737" w:type="dxa"/>
          </w:tcPr>
          <w:p>
            <w:pPr>
              <w:pStyle w:val="0"/>
            </w:pPr>
            <w:r>
              <w:rPr>
                <w:sz w:val="20"/>
              </w:rPr>
            </w:r>
          </w:p>
        </w:tc>
        <w:tc>
          <w:tcPr>
            <w:tcW w:w="794" w:type="dxa"/>
          </w:tcPr>
          <w:p>
            <w:pPr>
              <w:pStyle w:val="0"/>
            </w:pPr>
            <w:r>
              <w:rPr>
                <w:sz w:val="20"/>
              </w:rPr>
            </w:r>
          </w:p>
        </w:tc>
      </w:tr>
      <w:tr>
        <w:tc>
          <w:tcPr>
            <w:tcW w:w="737" w:type="dxa"/>
          </w:tcPr>
          <w:p>
            <w:pPr>
              <w:pStyle w:val="0"/>
              <w:jc w:val="center"/>
            </w:pPr>
            <w:r>
              <w:rPr>
                <w:sz w:val="20"/>
              </w:rPr>
              <w:t xml:space="preserve">Итого</w:t>
            </w:r>
          </w:p>
        </w:tc>
        <w:tc>
          <w:tcPr>
            <w:tcW w:w="737" w:type="dxa"/>
          </w:tcPr>
          <w:p>
            <w:pPr>
              <w:pStyle w:val="0"/>
            </w:pPr>
            <w:r>
              <w:rPr>
                <w:sz w:val="20"/>
              </w:rPr>
            </w:r>
          </w:p>
        </w:tc>
        <w:tc>
          <w:tcPr>
            <w:tcW w:w="737" w:type="dxa"/>
          </w:tcPr>
          <w:p>
            <w:pPr>
              <w:pStyle w:val="0"/>
            </w:pPr>
            <w:r>
              <w:rPr>
                <w:sz w:val="20"/>
              </w:rPr>
            </w:r>
          </w:p>
        </w:tc>
        <w:tc>
          <w:tcPr>
            <w:tcW w:w="1191" w:type="dxa"/>
          </w:tcPr>
          <w:p>
            <w:pPr>
              <w:pStyle w:val="0"/>
            </w:pPr>
            <w:r>
              <w:rPr>
                <w:sz w:val="20"/>
              </w:rPr>
            </w:r>
          </w:p>
        </w:tc>
        <w:tc>
          <w:tcPr>
            <w:tcW w:w="794"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907" w:type="dxa"/>
          </w:tcPr>
          <w:p>
            <w:pPr>
              <w:pStyle w:val="0"/>
            </w:pPr>
            <w:r>
              <w:rPr>
                <w:sz w:val="20"/>
              </w:rPr>
            </w:r>
          </w:p>
        </w:tc>
        <w:tc>
          <w:tcPr>
            <w:tcW w:w="510" w:type="dxa"/>
          </w:tcPr>
          <w:p>
            <w:pPr>
              <w:pStyle w:val="0"/>
            </w:pPr>
            <w:r>
              <w:rPr>
                <w:sz w:val="20"/>
              </w:rPr>
            </w:r>
          </w:p>
        </w:tc>
        <w:tc>
          <w:tcPr>
            <w:tcW w:w="737" w:type="dxa"/>
          </w:tcPr>
          <w:p>
            <w:pPr>
              <w:pStyle w:val="0"/>
            </w:pPr>
            <w:r>
              <w:rPr>
                <w:sz w:val="20"/>
              </w:rPr>
            </w:r>
          </w:p>
        </w:tc>
        <w:tc>
          <w:tcPr>
            <w:tcW w:w="794"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40"/>
        <w:gridCol w:w="1613"/>
        <w:gridCol w:w="715"/>
        <w:gridCol w:w="1641"/>
        <w:gridCol w:w="1474"/>
        <w:gridCol w:w="340"/>
        <w:gridCol w:w="2948"/>
      </w:tblGrid>
      <w:tr>
        <w:tc>
          <w:tcPr>
            <w:gridSpan w:val="4"/>
            <w:tcW w:w="4309" w:type="dxa"/>
            <w:vAlign w:val="bottom"/>
            <w:tcBorders>
              <w:top w:val="nil"/>
              <w:left w:val="nil"/>
              <w:bottom w:val="nil"/>
              <w:right w:val="nil"/>
            </w:tcBorders>
          </w:tcPr>
          <w:p>
            <w:pPr>
              <w:pStyle w:val="0"/>
            </w:pPr>
            <w:r>
              <w:rPr>
                <w:sz w:val="20"/>
              </w:rPr>
              <w:t xml:space="preserve">Руководитель кредитной организации</w:t>
            </w:r>
          </w:p>
          <w:p>
            <w:pPr>
              <w:pStyle w:val="0"/>
            </w:pPr>
            <w:r>
              <w:rPr>
                <w:sz w:val="20"/>
              </w:rPr>
              <w:t xml:space="preserve">(уполномоченное лицо)</w:t>
            </w:r>
          </w:p>
        </w:tc>
        <w:tc>
          <w:tcPr>
            <w:tcW w:w="147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948" w:type="dxa"/>
            <w:tcBorders>
              <w:top w:val="nil"/>
              <w:left w:val="nil"/>
              <w:bottom w:val="single" w:sz="4"/>
              <w:right w:val="nil"/>
            </w:tcBorders>
          </w:tcPr>
          <w:p>
            <w:pPr>
              <w:pStyle w:val="0"/>
            </w:pPr>
            <w:r>
              <w:rPr>
                <w:sz w:val="20"/>
              </w:rPr>
            </w:r>
          </w:p>
        </w:tc>
      </w:tr>
      <w:tr>
        <w:tc>
          <w:tcPr>
            <w:gridSpan w:val="4"/>
            <w:tcW w:w="4309" w:type="dxa"/>
            <w:tcBorders>
              <w:top w:val="nil"/>
              <w:left w:val="nil"/>
              <w:bottom w:val="nil"/>
              <w:right w:val="nil"/>
            </w:tcBorders>
          </w:tcPr>
          <w:p>
            <w:pPr>
              <w:pStyle w:val="0"/>
            </w:pPr>
            <w:r>
              <w:rPr>
                <w:sz w:val="20"/>
              </w:rPr>
            </w:r>
          </w:p>
        </w:tc>
        <w:tc>
          <w:tcPr>
            <w:tcW w:w="1474" w:type="dxa"/>
            <w:tcBorders>
              <w:top w:val="single" w:sz="4"/>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948" w:type="dxa"/>
            <w:tcBorders>
              <w:top w:val="single" w:sz="4"/>
              <w:left w:val="nil"/>
              <w:bottom w:val="nil"/>
              <w:right w:val="nil"/>
            </w:tcBorders>
          </w:tcPr>
          <w:p>
            <w:pPr>
              <w:pStyle w:val="0"/>
              <w:jc w:val="center"/>
            </w:pPr>
            <w:r>
              <w:rPr>
                <w:sz w:val="20"/>
              </w:rPr>
              <w:t xml:space="preserve">(фамилия, имя, отчество (при наличии)</w:t>
            </w:r>
          </w:p>
        </w:tc>
      </w:tr>
      <w:tr>
        <w:tc>
          <w:tcPr>
            <w:gridSpan w:val="4"/>
            <w:tcW w:w="4309" w:type="dxa"/>
            <w:tcBorders>
              <w:top w:val="nil"/>
              <w:left w:val="nil"/>
              <w:bottom w:val="nil"/>
              <w:right w:val="nil"/>
            </w:tcBorders>
          </w:tcPr>
          <w:p>
            <w:pPr>
              <w:pStyle w:val="0"/>
            </w:pPr>
            <w:r>
              <w:rPr>
                <w:sz w:val="20"/>
              </w:rPr>
              <w:t xml:space="preserve">Исполнитель</w:t>
            </w:r>
          </w:p>
        </w:tc>
        <w:tc>
          <w:tcPr>
            <w:tcW w:w="147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948" w:type="dxa"/>
            <w:tcBorders>
              <w:top w:val="nil"/>
              <w:left w:val="nil"/>
              <w:bottom w:val="single" w:sz="4"/>
              <w:right w:val="nil"/>
            </w:tcBorders>
          </w:tcPr>
          <w:p>
            <w:pPr>
              <w:pStyle w:val="0"/>
            </w:pPr>
            <w:r>
              <w:rPr>
                <w:sz w:val="20"/>
              </w:rPr>
            </w:r>
          </w:p>
        </w:tc>
      </w:tr>
      <w:tr>
        <w:tc>
          <w:tcPr>
            <w:gridSpan w:val="4"/>
            <w:tcW w:w="4309" w:type="dxa"/>
            <w:tcBorders>
              <w:top w:val="nil"/>
              <w:left w:val="nil"/>
              <w:bottom w:val="nil"/>
              <w:right w:val="nil"/>
            </w:tcBorders>
          </w:tcPr>
          <w:p>
            <w:pPr>
              <w:pStyle w:val="0"/>
            </w:pPr>
            <w:r>
              <w:rPr>
                <w:sz w:val="20"/>
              </w:rPr>
            </w:r>
          </w:p>
        </w:tc>
        <w:tc>
          <w:tcPr>
            <w:tcW w:w="1474" w:type="dxa"/>
            <w:tcBorders>
              <w:top w:val="single" w:sz="4"/>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948" w:type="dxa"/>
            <w:tcBorders>
              <w:top w:val="single" w:sz="4"/>
              <w:left w:val="nil"/>
              <w:bottom w:val="nil"/>
              <w:right w:val="nil"/>
            </w:tcBorders>
          </w:tcPr>
          <w:p>
            <w:pPr>
              <w:pStyle w:val="0"/>
              <w:jc w:val="center"/>
            </w:pPr>
            <w:r>
              <w:rPr>
                <w:sz w:val="20"/>
              </w:rPr>
              <w:t xml:space="preserve">(фамилия, имя, отчество (при наличии)</w:t>
            </w:r>
          </w:p>
        </w:tc>
      </w:tr>
      <w:tr>
        <w:tc>
          <w:tcPr>
            <w:gridSpan w:val="4"/>
            <w:tcW w:w="4309" w:type="dxa"/>
            <w:tcBorders>
              <w:top w:val="nil"/>
              <w:left w:val="nil"/>
              <w:bottom w:val="nil"/>
              <w:right w:val="nil"/>
            </w:tcBorders>
          </w:tcPr>
          <w:p>
            <w:pPr>
              <w:pStyle w:val="0"/>
            </w:pPr>
            <w:r>
              <w:rPr>
                <w:sz w:val="20"/>
              </w:rPr>
              <w:t xml:space="preserve">М.П. (при наличии)</w:t>
            </w:r>
          </w:p>
        </w:tc>
        <w:tc>
          <w:tcPr>
            <w:tcW w:w="1474"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948" w:type="dxa"/>
            <w:tcBorders>
              <w:top w:val="nil"/>
              <w:left w:val="nil"/>
              <w:bottom w:val="nil"/>
              <w:right w:val="nil"/>
            </w:tcBorders>
          </w:tcPr>
          <w:p>
            <w:pPr>
              <w:pStyle w:val="0"/>
            </w:pPr>
            <w:r>
              <w:rPr>
                <w:sz w:val="20"/>
              </w:rPr>
            </w:r>
          </w:p>
        </w:tc>
      </w:tr>
      <w:tr>
        <w:tc>
          <w:tcPr>
            <w:tcW w:w="340" w:type="dxa"/>
            <w:tcBorders>
              <w:top w:val="nil"/>
              <w:left w:val="nil"/>
              <w:bottom w:val="nil"/>
              <w:right w:val="nil"/>
            </w:tcBorders>
          </w:tcPr>
          <w:p>
            <w:pPr>
              <w:pStyle w:val="0"/>
            </w:pPr>
            <w:r>
              <w:rPr>
                <w:sz w:val="20"/>
              </w:rPr>
              <w:t xml:space="preserve">"</w:t>
            </w:r>
          </w:p>
        </w:tc>
        <w:tc>
          <w:tcPr>
            <w:tcW w:w="1613" w:type="dxa"/>
            <w:tcBorders>
              <w:top w:val="nil"/>
              <w:left w:val="nil"/>
              <w:bottom w:val="nil"/>
              <w:right w:val="nil"/>
            </w:tcBorders>
          </w:tcPr>
          <w:p>
            <w:pPr>
              <w:pStyle w:val="0"/>
            </w:pPr>
            <w:r>
              <w:rPr>
                <w:sz w:val="20"/>
              </w:rPr>
              <w:t xml:space="preserve">"</w:t>
            </w:r>
          </w:p>
        </w:tc>
        <w:tc>
          <w:tcPr>
            <w:tcW w:w="715" w:type="dxa"/>
            <w:tcBorders>
              <w:top w:val="nil"/>
              <w:left w:val="nil"/>
              <w:bottom w:val="nil"/>
              <w:right w:val="nil"/>
            </w:tcBorders>
          </w:tcPr>
          <w:p>
            <w:pPr>
              <w:pStyle w:val="0"/>
            </w:pPr>
            <w:r>
              <w:rPr>
                <w:sz w:val="20"/>
              </w:rPr>
              <w:t xml:space="preserve">202</w:t>
            </w:r>
          </w:p>
        </w:tc>
        <w:tc>
          <w:tcPr>
            <w:tcW w:w="1641" w:type="dxa"/>
            <w:tcBorders>
              <w:top w:val="nil"/>
              <w:left w:val="nil"/>
              <w:bottom w:val="nil"/>
              <w:right w:val="nil"/>
            </w:tcBorders>
          </w:tcPr>
          <w:p>
            <w:pPr>
              <w:pStyle w:val="0"/>
            </w:pPr>
            <w:r>
              <w:rPr>
                <w:sz w:val="20"/>
              </w:rPr>
              <w:t xml:space="preserve">г.</w:t>
            </w:r>
          </w:p>
        </w:tc>
        <w:tc>
          <w:tcPr>
            <w:tcW w:w="1474"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948"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Правилам предоставления субсидий</w:t>
      </w:r>
    </w:p>
    <w:p>
      <w:pPr>
        <w:pStyle w:val="0"/>
        <w:jc w:val="right"/>
      </w:pPr>
      <w:r>
        <w:rPr>
          <w:sz w:val="20"/>
        </w:rPr>
        <w:t xml:space="preserve">из федерального бюджета российским</w:t>
      </w:r>
    </w:p>
    <w:p>
      <w:pPr>
        <w:pStyle w:val="0"/>
        <w:jc w:val="right"/>
      </w:pPr>
      <w:r>
        <w:rPr>
          <w:sz w:val="20"/>
        </w:rPr>
        <w:t xml:space="preserve">кредитным организациям на возмещение</w:t>
      </w:r>
    </w:p>
    <w:p>
      <w:pPr>
        <w:pStyle w:val="0"/>
        <w:jc w:val="right"/>
      </w:pPr>
      <w:r>
        <w:rPr>
          <w:sz w:val="20"/>
        </w:rPr>
        <w:t xml:space="preserve">недополученных ими доходов по кредитам,</w:t>
      </w:r>
    </w:p>
    <w:p>
      <w:pPr>
        <w:pStyle w:val="0"/>
        <w:jc w:val="right"/>
      </w:pPr>
      <w:r>
        <w:rPr>
          <w:sz w:val="20"/>
        </w:rPr>
        <w:t xml:space="preserve">выданным российским организациям</w:t>
      </w:r>
    </w:p>
    <w:p>
      <w:pPr>
        <w:pStyle w:val="0"/>
        <w:jc w:val="right"/>
      </w:pPr>
      <w:r>
        <w:rPr>
          <w:sz w:val="20"/>
        </w:rPr>
        <w:t xml:space="preserve">и (или) индивидуальным предпринимателям</w:t>
      </w:r>
    </w:p>
    <w:p>
      <w:pPr>
        <w:pStyle w:val="0"/>
        <w:jc w:val="right"/>
      </w:pPr>
      <w:r>
        <w:rPr>
          <w:sz w:val="20"/>
        </w:rPr>
        <w:t xml:space="preserve">на приобретение объектов недвижимого</w:t>
      </w:r>
    </w:p>
    <w:p>
      <w:pPr>
        <w:pStyle w:val="0"/>
        <w:jc w:val="right"/>
      </w:pPr>
      <w:r>
        <w:rPr>
          <w:sz w:val="20"/>
        </w:rPr>
        <w:t xml:space="preserve">имущества в целях осуществления</w:t>
      </w:r>
    </w:p>
    <w:p>
      <w:pPr>
        <w:pStyle w:val="0"/>
        <w:jc w:val="right"/>
      </w:pPr>
      <w:r>
        <w:rPr>
          <w:sz w:val="20"/>
        </w:rPr>
        <w:t xml:space="preserve">деятельности в сфере промышленности</w:t>
      </w:r>
    </w:p>
    <w:p>
      <w:pPr>
        <w:pStyle w:val="0"/>
        <w:jc w:val="both"/>
      </w:pPr>
      <w:r>
        <w:rPr>
          <w:sz w:val="20"/>
        </w:rPr>
      </w:r>
    </w:p>
    <w:tbl>
      <w:tblPr>
        <w:tblInd w:w="0" w:type="dxa"/>
        <w:tblLayout w:type="fixed"/>
        <w:tblCellMar>
          <w:top w:w="102" w:type="dxa"/>
          <w:left w:w="62" w:type="dxa"/>
          <w:bottom w:w="102" w:type="dxa"/>
          <w:right w:w="62" w:type="dxa"/>
        </w:tblCellMar>
      </w:tblPr>
      <w:tblGrid>
        <w:gridCol w:w="545"/>
        <w:gridCol w:w="7942"/>
        <w:gridCol w:w="584"/>
      </w:tblGrid>
      <w:tr>
        <w:tc>
          <w:tcPr>
            <w:gridSpan w:val="3"/>
            <w:tcW w:w="9071" w:type="dxa"/>
            <w:tcBorders>
              <w:top w:val="nil"/>
              <w:left w:val="nil"/>
              <w:bottom w:val="nil"/>
              <w:right w:val="nil"/>
            </w:tcBorders>
          </w:tcPr>
          <w:bookmarkStart w:id="433" w:name="P433"/>
          <w:bookmarkEnd w:id="433"/>
          <w:p>
            <w:pPr>
              <w:pStyle w:val="0"/>
              <w:jc w:val="center"/>
            </w:pPr>
            <w:r>
              <w:rPr>
                <w:sz w:val="20"/>
              </w:rPr>
              <w:t xml:space="preserve">ОТЧЕТ</w:t>
            </w:r>
          </w:p>
          <w:p>
            <w:pPr>
              <w:pStyle w:val="0"/>
              <w:jc w:val="center"/>
            </w:pPr>
            <w:r>
              <w:rPr>
                <w:sz w:val="20"/>
              </w:rPr>
              <w:t xml:space="preserve">о целевом использовании заемщиками средств по кредитным договорам (соглашениям) об открытии кредитной линии</w:t>
            </w:r>
          </w:p>
        </w:tc>
      </w:tr>
      <w:tr>
        <w:tc>
          <w:tcPr>
            <w:tcW w:w="545" w:type="dxa"/>
            <w:tcBorders>
              <w:top w:val="nil"/>
              <w:left w:val="nil"/>
              <w:bottom w:val="nil"/>
              <w:right w:val="nil"/>
            </w:tcBorders>
          </w:tcPr>
          <w:p>
            <w:pPr>
              <w:pStyle w:val="0"/>
            </w:pPr>
            <w:r>
              <w:rPr>
                <w:sz w:val="20"/>
              </w:rPr>
            </w:r>
          </w:p>
        </w:tc>
        <w:tc>
          <w:tcPr>
            <w:tcW w:w="7942" w:type="dxa"/>
            <w:tcBorders>
              <w:top w:val="nil"/>
              <w:left w:val="nil"/>
              <w:bottom w:val="single" w:sz="4"/>
              <w:right w:val="nil"/>
            </w:tcBorders>
          </w:tcPr>
          <w:p>
            <w:pPr>
              <w:pStyle w:val="0"/>
            </w:pPr>
            <w:r>
              <w:rPr>
                <w:sz w:val="20"/>
              </w:rPr>
            </w:r>
          </w:p>
        </w:tc>
        <w:tc>
          <w:tcPr>
            <w:tcW w:w="584" w:type="dxa"/>
            <w:tcBorders>
              <w:top w:val="nil"/>
              <w:left w:val="nil"/>
              <w:bottom w:val="nil"/>
              <w:right w:val="nil"/>
            </w:tcBorders>
          </w:tcPr>
          <w:p>
            <w:pPr>
              <w:pStyle w:val="0"/>
            </w:pPr>
            <w:r>
              <w:rPr>
                <w:sz w:val="20"/>
              </w:rPr>
            </w:r>
          </w:p>
        </w:tc>
      </w:tr>
      <w:tr>
        <w:tc>
          <w:tcPr>
            <w:tcW w:w="545" w:type="dxa"/>
            <w:tcBorders>
              <w:top w:val="nil"/>
              <w:left w:val="nil"/>
              <w:bottom w:val="nil"/>
              <w:right w:val="nil"/>
            </w:tcBorders>
          </w:tcPr>
          <w:p>
            <w:pPr>
              <w:pStyle w:val="0"/>
            </w:pPr>
            <w:r>
              <w:rPr>
                <w:sz w:val="20"/>
              </w:rPr>
            </w:r>
          </w:p>
        </w:tc>
        <w:tc>
          <w:tcPr>
            <w:tcW w:w="7942" w:type="dxa"/>
            <w:tcBorders>
              <w:top w:val="single" w:sz="4"/>
              <w:left w:val="nil"/>
              <w:bottom w:val="nil"/>
              <w:right w:val="nil"/>
            </w:tcBorders>
          </w:tcPr>
          <w:p>
            <w:pPr>
              <w:pStyle w:val="0"/>
              <w:jc w:val="center"/>
            </w:pPr>
            <w:r>
              <w:rPr>
                <w:sz w:val="20"/>
              </w:rPr>
              <w:t xml:space="preserve">(наименование, БИК, ИНН уполномоченного банка)</w:t>
            </w:r>
          </w:p>
        </w:tc>
        <w:tc>
          <w:tcPr>
            <w:tcW w:w="584" w:type="dxa"/>
            <w:tcBorders>
              <w:top w:val="nil"/>
              <w:left w:val="nil"/>
              <w:bottom w:val="nil"/>
              <w:right w:val="nil"/>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964"/>
        <w:gridCol w:w="737"/>
        <w:gridCol w:w="907"/>
        <w:gridCol w:w="1304"/>
        <w:gridCol w:w="907"/>
        <w:gridCol w:w="964"/>
        <w:gridCol w:w="1020"/>
        <w:gridCol w:w="1757"/>
      </w:tblGrid>
      <w:tr>
        <w:tc>
          <w:tcPr>
            <w:tcW w:w="510" w:type="dxa"/>
          </w:tcPr>
          <w:p>
            <w:pPr>
              <w:pStyle w:val="0"/>
              <w:jc w:val="center"/>
            </w:pPr>
            <w:r>
              <w:rPr>
                <w:sz w:val="20"/>
              </w:rPr>
              <w:t xml:space="preserve">N п/п</w:t>
            </w:r>
          </w:p>
        </w:tc>
        <w:tc>
          <w:tcPr>
            <w:tcW w:w="964" w:type="dxa"/>
          </w:tcPr>
          <w:p>
            <w:pPr>
              <w:pStyle w:val="0"/>
              <w:jc w:val="center"/>
            </w:pPr>
            <w:r>
              <w:rPr>
                <w:sz w:val="20"/>
              </w:rPr>
              <w:t xml:space="preserve">Идентификационный номер заявки в банке</w:t>
            </w:r>
          </w:p>
        </w:tc>
        <w:tc>
          <w:tcPr>
            <w:tcW w:w="737" w:type="dxa"/>
          </w:tcPr>
          <w:p>
            <w:pPr>
              <w:pStyle w:val="0"/>
              <w:jc w:val="center"/>
            </w:pPr>
            <w:r>
              <w:rPr>
                <w:sz w:val="20"/>
              </w:rPr>
              <w:t xml:space="preserve">Наименование заемщика, ИНН</w:t>
            </w:r>
          </w:p>
        </w:tc>
        <w:tc>
          <w:tcPr>
            <w:tcW w:w="907" w:type="dxa"/>
          </w:tcPr>
          <w:p>
            <w:pPr>
              <w:pStyle w:val="0"/>
              <w:jc w:val="center"/>
            </w:pPr>
            <w:r>
              <w:rPr>
                <w:sz w:val="20"/>
              </w:rPr>
              <w:t xml:space="preserve">Номер кредитного договора (соглашения)</w:t>
            </w:r>
          </w:p>
        </w:tc>
        <w:tc>
          <w:tcPr>
            <w:tcW w:w="1304" w:type="dxa"/>
          </w:tcPr>
          <w:p>
            <w:pPr>
              <w:pStyle w:val="0"/>
              <w:jc w:val="center"/>
            </w:pPr>
            <w:r>
              <w:rPr>
                <w:sz w:val="20"/>
              </w:rPr>
              <w:t xml:space="preserve">Дата заключения кредитного договора, дд.мм.гггг</w:t>
            </w:r>
          </w:p>
        </w:tc>
        <w:tc>
          <w:tcPr>
            <w:tcW w:w="907" w:type="dxa"/>
          </w:tcPr>
          <w:p>
            <w:pPr>
              <w:pStyle w:val="0"/>
              <w:jc w:val="center"/>
            </w:pPr>
            <w:r>
              <w:rPr>
                <w:sz w:val="20"/>
              </w:rPr>
              <w:t xml:space="preserve">Направление использования кредита</w:t>
            </w:r>
          </w:p>
        </w:tc>
        <w:tc>
          <w:tcPr>
            <w:tcW w:w="964" w:type="dxa"/>
          </w:tcPr>
          <w:p>
            <w:pPr>
              <w:pStyle w:val="0"/>
              <w:jc w:val="center"/>
            </w:pPr>
            <w:r>
              <w:rPr>
                <w:sz w:val="20"/>
              </w:rPr>
              <w:t xml:space="preserve">Размер комиссии</w:t>
            </w:r>
          </w:p>
        </w:tc>
        <w:tc>
          <w:tcPr>
            <w:tcW w:w="1020" w:type="dxa"/>
          </w:tcPr>
          <w:p>
            <w:pPr>
              <w:pStyle w:val="0"/>
              <w:jc w:val="center"/>
            </w:pPr>
            <w:r>
              <w:rPr>
                <w:sz w:val="20"/>
              </w:rPr>
              <w:t xml:space="preserve">Размер платежей по процентам</w:t>
            </w:r>
          </w:p>
        </w:tc>
        <w:tc>
          <w:tcPr>
            <w:tcW w:w="1757" w:type="dxa"/>
          </w:tcPr>
          <w:p>
            <w:pPr>
              <w:pStyle w:val="0"/>
              <w:jc w:val="center"/>
            </w:pPr>
            <w:r>
              <w:rPr>
                <w:sz w:val="20"/>
              </w:rPr>
              <w:t xml:space="preserve">Реквизиты документов, подтверждающих уплату заемщиком процентов по льготной процентной ставке </w:t>
            </w:r>
            <w:hyperlink w:history="0" w:anchor="P518" w:tooltip="&lt;*&gt; Прилагаются документы, подтверждающие уплату заемщиком процентов по льготной процентной ставке и выписки по ссудному счету по кредитным договорам (соглашениям), подтверждающие выдачу кредита в отчетном месяце и (или) в месяцах, предшествующих отчетному месяцу.">
              <w:r>
                <w:rPr>
                  <w:sz w:val="20"/>
                  <w:color w:val="0000ff"/>
                </w:rPr>
                <w:t xml:space="preserve">&lt;*&gt;</w:t>
              </w:r>
            </w:hyperlink>
          </w:p>
        </w:tc>
      </w:tr>
      <w:tr>
        <w:tc>
          <w:tcPr>
            <w:tcW w:w="510" w:type="dxa"/>
          </w:tcPr>
          <w:p>
            <w:pPr>
              <w:pStyle w:val="0"/>
              <w:jc w:val="center"/>
            </w:pPr>
            <w:r>
              <w:rPr>
                <w:sz w:val="20"/>
              </w:rPr>
              <w:t xml:space="preserve">1</w:t>
            </w:r>
          </w:p>
        </w:tc>
        <w:tc>
          <w:tcPr>
            <w:tcW w:w="964" w:type="dxa"/>
          </w:tcPr>
          <w:p>
            <w:pPr>
              <w:pStyle w:val="0"/>
              <w:jc w:val="center"/>
            </w:pPr>
            <w:r>
              <w:rPr>
                <w:sz w:val="20"/>
              </w:rPr>
              <w:t xml:space="preserve">2</w:t>
            </w:r>
          </w:p>
        </w:tc>
        <w:tc>
          <w:tcPr>
            <w:tcW w:w="737" w:type="dxa"/>
          </w:tcPr>
          <w:p>
            <w:pPr>
              <w:pStyle w:val="0"/>
              <w:jc w:val="center"/>
            </w:pPr>
            <w:r>
              <w:rPr>
                <w:sz w:val="20"/>
              </w:rPr>
              <w:t xml:space="preserve">3</w:t>
            </w:r>
          </w:p>
        </w:tc>
        <w:tc>
          <w:tcPr>
            <w:tcW w:w="907" w:type="dxa"/>
          </w:tcPr>
          <w:p>
            <w:pPr>
              <w:pStyle w:val="0"/>
              <w:jc w:val="center"/>
            </w:pPr>
            <w:r>
              <w:rPr>
                <w:sz w:val="20"/>
              </w:rPr>
              <w:t xml:space="preserve">4</w:t>
            </w:r>
          </w:p>
        </w:tc>
        <w:tc>
          <w:tcPr>
            <w:tcW w:w="1304" w:type="dxa"/>
          </w:tcPr>
          <w:p>
            <w:pPr>
              <w:pStyle w:val="0"/>
              <w:jc w:val="center"/>
            </w:pPr>
            <w:r>
              <w:rPr>
                <w:sz w:val="20"/>
              </w:rPr>
              <w:t xml:space="preserve">5</w:t>
            </w:r>
          </w:p>
        </w:tc>
        <w:tc>
          <w:tcPr>
            <w:tcW w:w="907" w:type="dxa"/>
          </w:tcPr>
          <w:p>
            <w:pPr>
              <w:pStyle w:val="0"/>
              <w:jc w:val="center"/>
            </w:pPr>
            <w:r>
              <w:rPr>
                <w:sz w:val="20"/>
              </w:rPr>
              <w:t xml:space="preserve">6</w:t>
            </w:r>
          </w:p>
        </w:tc>
        <w:tc>
          <w:tcPr>
            <w:tcW w:w="964" w:type="dxa"/>
          </w:tcPr>
          <w:p>
            <w:pPr>
              <w:pStyle w:val="0"/>
              <w:jc w:val="center"/>
            </w:pPr>
            <w:r>
              <w:rPr>
                <w:sz w:val="20"/>
              </w:rPr>
              <w:t xml:space="preserve">7</w:t>
            </w:r>
          </w:p>
        </w:tc>
        <w:tc>
          <w:tcPr>
            <w:tcW w:w="1020" w:type="dxa"/>
          </w:tcPr>
          <w:p>
            <w:pPr>
              <w:pStyle w:val="0"/>
              <w:jc w:val="center"/>
            </w:pPr>
            <w:r>
              <w:rPr>
                <w:sz w:val="20"/>
              </w:rPr>
              <w:t xml:space="preserve">8</w:t>
            </w:r>
          </w:p>
        </w:tc>
        <w:tc>
          <w:tcPr>
            <w:tcW w:w="1757" w:type="dxa"/>
          </w:tcPr>
          <w:p>
            <w:pPr>
              <w:pStyle w:val="0"/>
              <w:jc w:val="center"/>
            </w:pPr>
            <w:r>
              <w:rPr>
                <w:sz w:val="20"/>
              </w:rPr>
              <w:t xml:space="preserve">9</w:t>
            </w:r>
          </w:p>
        </w:tc>
      </w:tr>
      <w:tr>
        <w:tc>
          <w:tcPr>
            <w:tcW w:w="510" w:type="dxa"/>
          </w:tcPr>
          <w:p>
            <w:pPr>
              <w:pStyle w:val="0"/>
            </w:pPr>
            <w:r>
              <w:rPr>
                <w:sz w:val="20"/>
              </w:rPr>
            </w:r>
          </w:p>
        </w:tc>
        <w:tc>
          <w:tcPr>
            <w:tcW w:w="964" w:type="dxa"/>
          </w:tcPr>
          <w:p>
            <w:pPr>
              <w:pStyle w:val="0"/>
            </w:pPr>
            <w:r>
              <w:rPr>
                <w:sz w:val="20"/>
              </w:rPr>
            </w:r>
          </w:p>
        </w:tc>
        <w:tc>
          <w:tcPr>
            <w:tcW w:w="737" w:type="dxa"/>
          </w:tcPr>
          <w:p>
            <w:pPr>
              <w:pStyle w:val="0"/>
            </w:pPr>
            <w:r>
              <w:rPr>
                <w:sz w:val="20"/>
              </w:rPr>
            </w:r>
          </w:p>
        </w:tc>
        <w:tc>
          <w:tcPr>
            <w:tcW w:w="907" w:type="dxa"/>
          </w:tcPr>
          <w:p>
            <w:pPr>
              <w:pStyle w:val="0"/>
            </w:pPr>
            <w:r>
              <w:rPr>
                <w:sz w:val="20"/>
              </w:rPr>
            </w:r>
          </w:p>
        </w:tc>
        <w:tc>
          <w:tcPr>
            <w:tcW w:w="1304"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757" w:type="dxa"/>
          </w:tcPr>
          <w:p>
            <w:pPr>
              <w:pStyle w:val="0"/>
            </w:pPr>
            <w:r>
              <w:rPr>
                <w:sz w:val="20"/>
              </w:rPr>
            </w:r>
          </w:p>
        </w:tc>
      </w:tr>
      <w:tr>
        <w:tc>
          <w:tcPr>
            <w:tcW w:w="510" w:type="dxa"/>
          </w:tcPr>
          <w:p>
            <w:pPr>
              <w:pStyle w:val="0"/>
            </w:pPr>
            <w:r>
              <w:rPr>
                <w:sz w:val="20"/>
              </w:rPr>
            </w:r>
          </w:p>
        </w:tc>
        <w:tc>
          <w:tcPr>
            <w:tcW w:w="964" w:type="dxa"/>
          </w:tcPr>
          <w:p>
            <w:pPr>
              <w:pStyle w:val="0"/>
            </w:pPr>
            <w:r>
              <w:rPr>
                <w:sz w:val="20"/>
              </w:rPr>
            </w:r>
          </w:p>
        </w:tc>
        <w:tc>
          <w:tcPr>
            <w:tcW w:w="737" w:type="dxa"/>
          </w:tcPr>
          <w:p>
            <w:pPr>
              <w:pStyle w:val="0"/>
            </w:pPr>
            <w:r>
              <w:rPr>
                <w:sz w:val="20"/>
              </w:rPr>
            </w:r>
          </w:p>
        </w:tc>
        <w:tc>
          <w:tcPr>
            <w:tcW w:w="907" w:type="dxa"/>
          </w:tcPr>
          <w:p>
            <w:pPr>
              <w:pStyle w:val="0"/>
            </w:pPr>
            <w:r>
              <w:rPr>
                <w:sz w:val="20"/>
              </w:rPr>
            </w:r>
          </w:p>
        </w:tc>
        <w:tc>
          <w:tcPr>
            <w:tcW w:w="1304"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757" w:type="dxa"/>
          </w:tcPr>
          <w:p>
            <w:pPr>
              <w:pStyle w:val="0"/>
            </w:pPr>
            <w:r>
              <w:rPr>
                <w:sz w:val="20"/>
              </w:rPr>
            </w:r>
          </w:p>
        </w:tc>
      </w:tr>
      <w:tr>
        <w:tc>
          <w:tcPr>
            <w:tcW w:w="510" w:type="dxa"/>
          </w:tcPr>
          <w:p>
            <w:pPr>
              <w:pStyle w:val="0"/>
            </w:pPr>
            <w:r>
              <w:rPr>
                <w:sz w:val="20"/>
              </w:rPr>
            </w:r>
          </w:p>
        </w:tc>
        <w:tc>
          <w:tcPr>
            <w:tcW w:w="964" w:type="dxa"/>
          </w:tcPr>
          <w:p>
            <w:pPr>
              <w:pStyle w:val="0"/>
            </w:pPr>
            <w:r>
              <w:rPr>
                <w:sz w:val="20"/>
              </w:rPr>
            </w:r>
          </w:p>
        </w:tc>
        <w:tc>
          <w:tcPr>
            <w:tcW w:w="737" w:type="dxa"/>
          </w:tcPr>
          <w:p>
            <w:pPr>
              <w:pStyle w:val="0"/>
            </w:pPr>
            <w:r>
              <w:rPr>
                <w:sz w:val="20"/>
              </w:rPr>
            </w:r>
          </w:p>
        </w:tc>
        <w:tc>
          <w:tcPr>
            <w:tcW w:w="907" w:type="dxa"/>
          </w:tcPr>
          <w:p>
            <w:pPr>
              <w:pStyle w:val="0"/>
            </w:pPr>
            <w:r>
              <w:rPr>
                <w:sz w:val="20"/>
              </w:rPr>
            </w:r>
          </w:p>
        </w:tc>
        <w:tc>
          <w:tcPr>
            <w:tcW w:w="1304"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757"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40"/>
        <w:gridCol w:w="1613"/>
        <w:gridCol w:w="715"/>
        <w:gridCol w:w="1641"/>
        <w:gridCol w:w="1474"/>
        <w:gridCol w:w="340"/>
        <w:gridCol w:w="2948"/>
      </w:tblGrid>
      <w:tr>
        <w:tc>
          <w:tcPr>
            <w:gridSpan w:val="4"/>
            <w:tcW w:w="4309" w:type="dxa"/>
            <w:vAlign w:val="bottom"/>
            <w:tcBorders>
              <w:top w:val="nil"/>
              <w:left w:val="nil"/>
              <w:bottom w:val="nil"/>
              <w:right w:val="nil"/>
            </w:tcBorders>
          </w:tcPr>
          <w:p>
            <w:pPr>
              <w:pStyle w:val="0"/>
            </w:pPr>
            <w:r>
              <w:rPr>
                <w:sz w:val="20"/>
              </w:rPr>
              <w:t xml:space="preserve">Руководитель кредитной организации</w:t>
            </w:r>
          </w:p>
          <w:p>
            <w:pPr>
              <w:pStyle w:val="0"/>
            </w:pPr>
            <w:r>
              <w:rPr>
                <w:sz w:val="20"/>
              </w:rPr>
              <w:t xml:space="preserve">(уполномоченное лицо)</w:t>
            </w:r>
          </w:p>
        </w:tc>
        <w:tc>
          <w:tcPr>
            <w:tcW w:w="147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948" w:type="dxa"/>
            <w:tcBorders>
              <w:top w:val="nil"/>
              <w:left w:val="nil"/>
              <w:bottom w:val="single" w:sz="4"/>
              <w:right w:val="nil"/>
            </w:tcBorders>
          </w:tcPr>
          <w:p>
            <w:pPr>
              <w:pStyle w:val="0"/>
            </w:pPr>
            <w:r>
              <w:rPr>
                <w:sz w:val="20"/>
              </w:rPr>
            </w:r>
          </w:p>
        </w:tc>
      </w:tr>
      <w:tr>
        <w:tc>
          <w:tcPr>
            <w:gridSpan w:val="4"/>
            <w:tcW w:w="4309" w:type="dxa"/>
            <w:tcBorders>
              <w:top w:val="nil"/>
              <w:left w:val="nil"/>
              <w:bottom w:val="nil"/>
              <w:right w:val="nil"/>
            </w:tcBorders>
          </w:tcPr>
          <w:p>
            <w:pPr>
              <w:pStyle w:val="0"/>
            </w:pPr>
            <w:r>
              <w:rPr>
                <w:sz w:val="20"/>
              </w:rPr>
            </w:r>
          </w:p>
        </w:tc>
        <w:tc>
          <w:tcPr>
            <w:tcW w:w="1474" w:type="dxa"/>
            <w:tcBorders>
              <w:top w:val="single" w:sz="4"/>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948" w:type="dxa"/>
            <w:tcBorders>
              <w:top w:val="single" w:sz="4"/>
              <w:left w:val="nil"/>
              <w:bottom w:val="nil"/>
              <w:right w:val="nil"/>
            </w:tcBorders>
          </w:tcPr>
          <w:p>
            <w:pPr>
              <w:pStyle w:val="0"/>
              <w:jc w:val="center"/>
            </w:pPr>
            <w:r>
              <w:rPr>
                <w:sz w:val="20"/>
              </w:rPr>
              <w:t xml:space="preserve">(фамилия, имя, отчество (при наличии)</w:t>
            </w:r>
          </w:p>
        </w:tc>
      </w:tr>
      <w:tr>
        <w:tc>
          <w:tcPr>
            <w:gridSpan w:val="4"/>
            <w:tcW w:w="4309" w:type="dxa"/>
            <w:tcBorders>
              <w:top w:val="nil"/>
              <w:left w:val="nil"/>
              <w:bottom w:val="nil"/>
              <w:right w:val="nil"/>
            </w:tcBorders>
          </w:tcPr>
          <w:p>
            <w:pPr>
              <w:pStyle w:val="0"/>
            </w:pPr>
            <w:r>
              <w:rPr>
                <w:sz w:val="20"/>
              </w:rPr>
              <w:t xml:space="preserve">Исполнитель</w:t>
            </w:r>
          </w:p>
        </w:tc>
        <w:tc>
          <w:tcPr>
            <w:tcW w:w="147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948" w:type="dxa"/>
            <w:tcBorders>
              <w:top w:val="nil"/>
              <w:left w:val="nil"/>
              <w:bottom w:val="single" w:sz="4"/>
              <w:right w:val="nil"/>
            </w:tcBorders>
          </w:tcPr>
          <w:p>
            <w:pPr>
              <w:pStyle w:val="0"/>
            </w:pPr>
            <w:r>
              <w:rPr>
                <w:sz w:val="20"/>
              </w:rPr>
            </w:r>
          </w:p>
        </w:tc>
      </w:tr>
      <w:tr>
        <w:tc>
          <w:tcPr>
            <w:gridSpan w:val="4"/>
            <w:tcW w:w="4309" w:type="dxa"/>
            <w:tcBorders>
              <w:top w:val="nil"/>
              <w:left w:val="nil"/>
              <w:bottom w:val="nil"/>
              <w:right w:val="nil"/>
            </w:tcBorders>
          </w:tcPr>
          <w:p>
            <w:pPr>
              <w:pStyle w:val="0"/>
            </w:pPr>
            <w:r>
              <w:rPr>
                <w:sz w:val="20"/>
              </w:rPr>
            </w:r>
          </w:p>
        </w:tc>
        <w:tc>
          <w:tcPr>
            <w:tcW w:w="1474" w:type="dxa"/>
            <w:tcBorders>
              <w:top w:val="single" w:sz="4"/>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948" w:type="dxa"/>
            <w:tcBorders>
              <w:top w:val="single" w:sz="4"/>
              <w:left w:val="nil"/>
              <w:bottom w:val="nil"/>
              <w:right w:val="nil"/>
            </w:tcBorders>
          </w:tcPr>
          <w:p>
            <w:pPr>
              <w:pStyle w:val="0"/>
              <w:jc w:val="center"/>
            </w:pPr>
            <w:r>
              <w:rPr>
                <w:sz w:val="20"/>
              </w:rPr>
              <w:t xml:space="preserve">(фамилия, имя, отчество (при наличии)</w:t>
            </w:r>
          </w:p>
        </w:tc>
      </w:tr>
      <w:tr>
        <w:tc>
          <w:tcPr>
            <w:gridSpan w:val="4"/>
            <w:tcW w:w="4309" w:type="dxa"/>
            <w:tcBorders>
              <w:top w:val="nil"/>
              <w:left w:val="nil"/>
              <w:bottom w:val="nil"/>
              <w:right w:val="nil"/>
            </w:tcBorders>
          </w:tcPr>
          <w:p>
            <w:pPr>
              <w:pStyle w:val="0"/>
            </w:pPr>
            <w:r>
              <w:rPr>
                <w:sz w:val="20"/>
              </w:rPr>
              <w:t xml:space="preserve">М.П. (при наличии)</w:t>
            </w:r>
          </w:p>
        </w:tc>
        <w:tc>
          <w:tcPr>
            <w:tcW w:w="1474"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948" w:type="dxa"/>
            <w:tcBorders>
              <w:top w:val="nil"/>
              <w:left w:val="nil"/>
              <w:bottom w:val="nil"/>
              <w:right w:val="nil"/>
            </w:tcBorders>
          </w:tcPr>
          <w:p>
            <w:pPr>
              <w:pStyle w:val="0"/>
            </w:pPr>
            <w:r>
              <w:rPr>
                <w:sz w:val="20"/>
              </w:rPr>
            </w:r>
          </w:p>
        </w:tc>
      </w:tr>
      <w:tr>
        <w:tc>
          <w:tcPr>
            <w:tcW w:w="340" w:type="dxa"/>
            <w:tcBorders>
              <w:top w:val="nil"/>
              <w:left w:val="nil"/>
              <w:bottom w:val="nil"/>
              <w:right w:val="nil"/>
            </w:tcBorders>
          </w:tcPr>
          <w:p>
            <w:pPr>
              <w:pStyle w:val="0"/>
            </w:pPr>
            <w:r>
              <w:rPr>
                <w:sz w:val="20"/>
              </w:rPr>
              <w:t xml:space="preserve">"</w:t>
            </w:r>
          </w:p>
        </w:tc>
        <w:tc>
          <w:tcPr>
            <w:tcW w:w="1613" w:type="dxa"/>
            <w:tcBorders>
              <w:top w:val="nil"/>
              <w:left w:val="nil"/>
              <w:bottom w:val="nil"/>
              <w:right w:val="nil"/>
            </w:tcBorders>
          </w:tcPr>
          <w:p>
            <w:pPr>
              <w:pStyle w:val="0"/>
            </w:pPr>
            <w:r>
              <w:rPr>
                <w:sz w:val="20"/>
              </w:rPr>
              <w:t xml:space="preserve">"</w:t>
            </w:r>
          </w:p>
        </w:tc>
        <w:tc>
          <w:tcPr>
            <w:tcW w:w="715" w:type="dxa"/>
            <w:tcBorders>
              <w:top w:val="nil"/>
              <w:left w:val="nil"/>
              <w:bottom w:val="nil"/>
              <w:right w:val="nil"/>
            </w:tcBorders>
          </w:tcPr>
          <w:p>
            <w:pPr>
              <w:pStyle w:val="0"/>
            </w:pPr>
            <w:r>
              <w:rPr>
                <w:sz w:val="20"/>
              </w:rPr>
              <w:t xml:space="preserve">202</w:t>
            </w:r>
          </w:p>
        </w:tc>
        <w:tc>
          <w:tcPr>
            <w:tcW w:w="1641" w:type="dxa"/>
            <w:tcBorders>
              <w:top w:val="nil"/>
              <w:left w:val="nil"/>
              <w:bottom w:val="nil"/>
              <w:right w:val="nil"/>
            </w:tcBorders>
          </w:tcPr>
          <w:p>
            <w:pPr>
              <w:pStyle w:val="0"/>
            </w:pPr>
            <w:r>
              <w:rPr>
                <w:sz w:val="20"/>
              </w:rPr>
              <w:t xml:space="preserve">г.</w:t>
            </w:r>
          </w:p>
        </w:tc>
        <w:tc>
          <w:tcPr>
            <w:tcW w:w="1474"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948" w:type="dxa"/>
            <w:tcBorders>
              <w:top w:val="nil"/>
              <w:left w:val="nil"/>
              <w:bottom w:val="nil"/>
              <w:right w:val="nil"/>
            </w:tcBorders>
          </w:tcPr>
          <w:p>
            <w:pPr>
              <w:pStyle w:val="0"/>
            </w:pPr>
            <w:r>
              <w:rPr>
                <w:sz w:val="20"/>
              </w:rPr>
            </w:r>
          </w:p>
        </w:tc>
      </w:tr>
    </w:tbl>
    <w:p>
      <w:pPr>
        <w:pStyle w:val="0"/>
        <w:jc w:val="both"/>
      </w:pPr>
      <w:r>
        <w:rPr>
          <w:sz w:val="20"/>
        </w:rPr>
      </w:r>
    </w:p>
    <w:p>
      <w:pPr>
        <w:pStyle w:val="0"/>
        <w:ind w:firstLine="540"/>
        <w:jc w:val="both"/>
      </w:pPr>
      <w:r>
        <w:rPr>
          <w:sz w:val="20"/>
        </w:rPr>
        <w:t xml:space="preserve">--------------------------------</w:t>
      </w:r>
    </w:p>
    <w:bookmarkStart w:id="518" w:name="P518"/>
    <w:bookmarkEnd w:id="518"/>
    <w:p>
      <w:pPr>
        <w:pStyle w:val="0"/>
        <w:spacing w:before="200" w:line-rule="auto"/>
        <w:ind w:firstLine="540"/>
        <w:jc w:val="both"/>
      </w:pPr>
      <w:r>
        <w:rPr>
          <w:sz w:val="20"/>
        </w:rPr>
        <w:t xml:space="preserve">&lt;*&gt; Прилагаются документы, подтверждающие уплату заемщиком процентов по льготной процентной ставке и выписки по ссудному счету по кредитным договорам (соглашениям), подтверждающие выдачу кредита в отчетном месяце и (или) в месяцах, предшествующих отчетному месяцу.</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06.09.2022 N 1570</w:t>
            <w:br/>
            <w:t>"Об утверждении Правил предоставления субсидий из федерального бюдже...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980A3A9F797BAB71CD56EAF51A32A1FAFCAA6B69309DF29A7E18AA9745A07AE262E021BE1DAF5F913DC117574AB4D6F76E2FBCF85129DiF24E" TargetMode = "External"/>
	<Relationship Id="rId8" Type="http://schemas.openxmlformats.org/officeDocument/2006/relationships/hyperlink" Target="consultantplus://offline/ref=8980A3A9F797BAB71CD56EAF51A32A1FAFCCAEBF9709DF29A7E18AA9745A07AE262E021BE9D2FBFA1983146065F3416A6CFCFFD599109FF5iE21E" TargetMode = "External"/>
	<Relationship Id="rId9" Type="http://schemas.openxmlformats.org/officeDocument/2006/relationships/hyperlink" Target="consultantplus://offline/ref=8980A3A9F797BAB71CD56EAF51A32A1FAFCCAEBF9709DF29A7E18AA9745A07AE262E021BE9D2FBFA1983146065F3416A6CFCFFD599109FF5iE21E" TargetMode = "External"/>
	<Relationship Id="rId10" Type="http://schemas.openxmlformats.org/officeDocument/2006/relationships/hyperlink" Target="consultantplus://offline/ref=8980A3A9F797BAB71CD56EAF51A32A1FAFCDAFB7940EDF29A7E18AA9745A07AE342E5A17E8D6E2FB1C96423123iA25E" TargetMode = "External"/>
	<Relationship Id="rId11" Type="http://schemas.openxmlformats.org/officeDocument/2006/relationships/hyperlink" Target="consultantplus://offline/ref=8980A3A9F797BAB71CD56EAF51A32A1FAFCCAEB2920CDF29A7E18AA9745A07AE342E5A17E8D6E2FB1C96423123iA25E" TargetMode = "External"/>
	<Relationship Id="rId12" Type="http://schemas.openxmlformats.org/officeDocument/2006/relationships/hyperlink" Target="consultantplus://offline/ref=8980A3A9F797BAB71CD56EAF51A32A1FAFCCA3B1930ADF29A7E18AA9745A07AE342E5A17E8D6E2FB1C96423123iA25E" TargetMode = "External"/>
	<Relationship Id="rId13" Type="http://schemas.openxmlformats.org/officeDocument/2006/relationships/hyperlink" Target="consultantplus://offline/ref=8980A3A9F797BAB71CD56EAF51A32A1FAFCEA4B49A0FDF29A7E18AA9745A07AE262E0219EED2F8F04CD904642CA7487568E6E1D38710i92CE" TargetMode = "External"/>
	<Relationship Id="rId14" Type="http://schemas.openxmlformats.org/officeDocument/2006/relationships/hyperlink" Target="consultantplus://offline/ref=8980A3A9F797BAB71CD56EAF51A32A1FAFCEA4B49A0FDF29A7E18AA9745A07AE262E0219EED0FEF04CD904642CA7487568E6E1D38710i92CE" TargetMode = "External"/>
	<Relationship Id="rId15" Type="http://schemas.openxmlformats.org/officeDocument/2006/relationships/image" Target="media/image2.wmf"/>
	<Relationship Id="rId16" Type="http://schemas.openxmlformats.org/officeDocument/2006/relationships/hyperlink" Target="consultantplus://offline/ref=8980A3A9F797BAB71CD56EAF51A32A1FAFCEA4B49A0FDF29A7E18AA9745A07AE262E0219EED2F8F04CD904642CA7487568E6E1D38710i92CE" TargetMode = "External"/>
	<Relationship Id="rId17" Type="http://schemas.openxmlformats.org/officeDocument/2006/relationships/hyperlink" Target="consultantplus://offline/ref=8980A3A9F797BAB71CD56EAF51A32A1FAFCEA4B49A0FDF29A7E18AA9745A07AE262E0219EED0FEF04CD904642CA7487568E6E1D38710i92CE" TargetMode = "External"/>
	<Relationship Id="rId18" Type="http://schemas.openxmlformats.org/officeDocument/2006/relationships/hyperlink" Target="consultantplus://offline/ref=8980A3A9F797BAB71CD56EAF51A32A1FAFCCAEBF9709DF29A7E18AA9745A07AE342E5A17E8D6E2FB1C96423123iA25E" TargetMode = "External"/>
	<Relationship Id="rId19" Type="http://schemas.openxmlformats.org/officeDocument/2006/relationships/hyperlink" Target="consultantplus://offline/ref=8980A3A9F797BAB71CD56EAF51A32A1FAFCCAEBF9709DF29A7E18AA9745A07AE342E5A17E8D6E2FB1C96423123iA25E"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06.09.2022 N 1570
"Об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российским организациям и (или) индивидуальным предпринимателям на приобретение объектов недвижимого имущества в целях осуществления деятельности в сфере промышленности"</dc:title>
  <dcterms:created xsi:type="dcterms:W3CDTF">2023-04-14T04:54:28Z</dcterms:created>
</cp:coreProperties>
</file>