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376" w:rsidRPr="006B1376" w:rsidRDefault="006B1376" w:rsidP="006B1376">
      <w:pPr>
        <w:jc w:val="center"/>
        <w:rPr>
          <w:rFonts w:ascii="Times New Roman" w:hAnsi="Times New Roman" w:cs="Times New Roman"/>
          <w:sz w:val="36"/>
          <w:szCs w:val="36"/>
        </w:rPr>
      </w:pPr>
      <w:r w:rsidRPr="006B1376">
        <w:rPr>
          <w:rFonts w:ascii="Times New Roman" w:hAnsi="Times New Roman" w:cs="Times New Roman"/>
          <w:sz w:val="36"/>
          <w:szCs w:val="36"/>
        </w:rPr>
        <w:t>Памятка</w:t>
      </w:r>
    </w:p>
    <w:p w:rsidR="006B1376" w:rsidRDefault="00BB30F1" w:rsidP="006B137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6B1376">
        <w:rPr>
          <w:rFonts w:ascii="Times New Roman" w:hAnsi="Times New Roman" w:cs="Times New Roman"/>
          <w:sz w:val="28"/>
          <w:szCs w:val="28"/>
        </w:rPr>
        <w:t>астройщик</w:t>
      </w:r>
      <w:r w:rsidR="00A37E0C">
        <w:rPr>
          <w:rFonts w:ascii="Times New Roman" w:hAnsi="Times New Roman" w:cs="Times New Roman"/>
          <w:sz w:val="28"/>
          <w:szCs w:val="28"/>
        </w:rPr>
        <w:t>у</w:t>
      </w:r>
      <w:r w:rsidR="006B1376">
        <w:rPr>
          <w:rFonts w:ascii="Times New Roman" w:hAnsi="Times New Roman" w:cs="Times New Roman"/>
          <w:sz w:val="28"/>
          <w:szCs w:val="28"/>
        </w:rPr>
        <w:t xml:space="preserve"> индивидуа</w:t>
      </w:r>
      <w:r w:rsidR="00A37E0C">
        <w:rPr>
          <w:rFonts w:ascii="Times New Roman" w:hAnsi="Times New Roman" w:cs="Times New Roman"/>
          <w:sz w:val="28"/>
          <w:szCs w:val="28"/>
        </w:rPr>
        <w:t>льного жилищного строительства или</w:t>
      </w:r>
      <w:r w:rsidR="006B1376">
        <w:rPr>
          <w:rFonts w:ascii="Times New Roman" w:hAnsi="Times New Roman" w:cs="Times New Roman"/>
          <w:sz w:val="28"/>
          <w:szCs w:val="28"/>
        </w:rPr>
        <w:t xml:space="preserve"> садов</w:t>
      </w:r>
      <w:r w:rsidR="00A37E0C">
        <w:rPr>
          <w:rFonts w:ascii="Times New Roman" w:hAnsi="Times New Roman" w:cs="Times New Roman"/>
          <w:sz w:val="28"/>
          <w:szCs w:val="28"/>
        </w:rPr>
        <w:t>ого</w:t>
      </w:r>
      <w:r w:rsidR="006B1376">
        <w:rPr>
          <w:rFonts w:ascii="Times New Roman" w:hAnsi="Times New Roman" w:cs="Times New Roman"/>
          <w:sz w:val="28"/>
          <w:szCs w:val="28"/>
        </w:rPr>
        <w:t xml:space="preserve"> дом</w:t>
      </w:r>
      <w:r w:rsidR="00A37E0C">
        <w:rPr>
          <w:rFonts w:ascii="Times New Roman" w:hAnsi="Times New Roman" w:cs="Times New Roman"/>
          <w:sz w:val="28"/>
          <w:szCs w:val="28"/>
        </w:rPr>
        <w:t>а</w:t>
      </w:r>
    </w:p>
    <w:p w:rsidR="009F7889" w:rsidRDefault="00DA3F66" w:rsidP="00E542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554013" cy="6333871"/>
            <wp:effectExtent l="0" t="0" r="18415" b="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000000" w:rsidRPr="00677D0B" w:rsidRDefault="00677D0B" w:rsidP="00677D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Департамент* - </w:t>
      </w:r>
      <w:r w:rsidR="005031D9" w:rsidRPr="00677D0B">
        <w:rPr>
          <w:rFonts w:ascii="Times New Roman" w:hAnsi="Times New Roman" w:cs="Times New Roman"/>
          <w:sz w:val="28"/>
          <w:szCs w:val="28"/>
        </w:rPr>
        <w:t>Д</w:t>
      </w:r>
      <w:bookmarkStart w:id="0" w:name="_GoBack"/>
      <w:bookmarkEnd w:id="0"/>
      <w:r w:rsidR="005031D9" w:rsidRPr="00677D0B">
        <w:rPr>
          <w:rFonts w:ascii="Times New Roman" w:hAnsi="Times New Roman" w:cs="Times New Roman"/>
          <w:sz w:val="28"/>
          <w:szCs w:val="28"/>
        </w:rPr>
        <w:t>епартамент строительства, архитектуры и ЖКХ администрации Ханты-Мансийского района, расположен по адресу: г. Ханты-Мансийск, ул. Гагарина, 142 "далее - Департамент")</w:t>
      </w:r>
    </w:p>
    <w:p w:rsidR="006B1376" w:rsidRDefault="006B1376" w:rsidP="00E542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для консультации +7 (3467) 32-24-70</w:t>
      </w:r>
    </w:p>
    <w:p w:rsidR="006B1376" w:rsidRPr="00332E2E" w:rsidRDefault="00A37E0C" w:rsidP="00E542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6B1376">
        <w:rPr>
          <w:rFonts w:ascii="Times New Roman" w:hAnsi="Times New Roman" w:cs="Times New Roman"/>
          <w:sz w:val="28"/>
          <w:szCs w:val="28"/>
        </w:rPr>
        <w:t>орм</w:t>
      </w:r>
      <w:r>
        <w:rPr>
          <w:rFonts w:ascii="Times New Roman" w:hAnsi="Times New Roman" w:cs="Times New Roman"/>
          <w:sz w:val="28"/>
          <w:szCs w:val="28"/>
        </w:rPr>
        <w:t>у</w:t>
      </w:r>
      <w:r w:rsidR="006B1376">
        <w:rPr>
          <w:rFonts w:ascii="Times New Roman" w:hAnsi="Times New Roman" w:cs="Times New Roman"/>
          <w:sz w:val="28"/>
          <w:szCs w:val="28"/>
        </w:rPr>
        <w:t xml:space="preserve"> уведомления</w:t>
      </w:r>
      <w:r w:rsidR="00332E2E">
        <w:rPr>
          <w:rFonts w:ascii="Times New Roman" w:hAnsi="Times New Roman" w:cs="Times New Roman"/>
          <w:sz w:val="28"/>
          <w:szCs w:val="28"/>
        </w:rPr>
        <w:t xml:space="preserve"> о планируемом строительстве</w:t>
      </w:r>
      <w:r w:rsidR="006B1376">
        <w:rPr>
          <w:rFonts w:ascii="Times New Roman" w:hAnsi="Times New Roman" w:cs="Times New Roman"/>
          <w:sz w:val="28"/>
          <w:szCs w:val="28"/>
        </w:rPr>
        <w:t xml:space="preserve"> можете </w:t>
      </w:r>
      <w:r>
        <w:rPr>
          <w:rFonts w:ascii="Times New Roman" w:hAnsi="Times New Roman" w:cs="Times New Roman"/>
          <w:sz w:val="28"/>
          <w:szCs w:val="28"/>
        </w:rPr>
        <w:t>запросить по средствам электронной почты:</w:t>
      </w:r>
      <w:r w:rsidR="006B1376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="00332E2E" w:rsidRPr="00FE2EA6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pav</w:t>
        </w:r>
        <w:r w:rsidR="00332E2E" w:rsidRPr="00FE2EA6">
          <w:rPr>
            <w:rStyle w:val="a9"/>
            <w:rFonts w:ascii="Times New Roman" w:hAnsi="Times New Roman" w:cs="Times New Roman"/>
            <w:sz w:val="28"/>
            <w:szCs w:val="28"/>
          </w:rPr>
          <w:t>-</w:t>
        </w:r>
        <w:r w:rsidR="00332E2E" w:rsidRPr="00FE2EA6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dsa</w:t>
        </w:r>
        <w:r w:rsidR="00332E2E" w:rsidRPr="00FE2EA6">
          <w:rPr>
            <w:rStyle w:val="a9"/>
            <w:rFonts w:ascii="Times New Roman" w:hAnsi="Times New Roman" w:cs="Times New Roman"/>
            <w:sz w:val="28"/>
            <w:szCs w:val="28"/>
          </w:rPr>
          <w:t>@</w:t>
        </w:r>
        <w:r w:rsidR="00332E2E" w:rsidRPr="00FE2EA6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hmrn</w:t>
        </w:r>
        <w:r w:rsidR="00332E2E" w:rsidRPr="00FE2EA6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="00332E2E" w:rsidRPr="00FE2EA6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Style w:val="a9"/>
          <w:rFonts w:ascii="Times New Roman" w:hAnsi="Times New Roman" w:cs="Times New Roman"/>
          <w:sz w:val="28"/>
          <w:szCs w:val="28"/>
        </w:rPr>
        <w:t>,</w:t>
      </w:r>
      <w:r w:rsidR="00332E2E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Pr="007A488C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OleynikVI</w:t>
        </w:r>
        <w:r w:rsidRPr="00A37E0C">
          <w:rPr>
            <w:rStyle w:val="a9"/>
            <w:rFonts w:ascii="Times New Roman" w:hAnsi="Times New Roman" w:cs="Times New Roman"/>
            <w:sz w:val="28"/>
            <w:szCs w:val="28"/>
          </w:rPr>
          <w:t>@</w:t>
        </w:r>
        <w:r w:rsidRPr="007A488C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hmrn</w:t>
        </w:r>
        <w:r w:rsidRPr="00A37E0C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Pr="007A488C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(в одной рассылке)</w:t>
      </w:r>
      <w:r w:rsidR="00332E2E">
        <w:rPr>
          <w:rFonts w:ascii="Times New Roman" w:hAnsi="Times New Roman" w:cs="Times New Roman"/>
          <w:sz w:val="28"/>
          <w:szCs w:val="28"/>
        </w:rPr>
        <w:t>.</w:t>
      </w:r>
    </w:p>
    <w:sectPr w:rsidR="006B1376" w:rsidRPr="00332E2E" w:rsidSect="00E54259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1D9" w:rsidRDefault="005031D9" w:rsidP="00625236">
      <w:pPr>
        <w:spacing w:after="0" w:line="240" w:lineRule="auto"/>
      </w:pPr>
      <w:r>
        <w:separator/>
      </w:r>
    </w:p>
  </w:endnote>
  <w:endnote w:type="continuationSeparator" w:id="0">
    <w:p w:rsidR="005031D9" w:rsidRDefault="005031D9" w:rsidP="00625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1D9" w:rsidRDefault="005031D9" w:rsidP="00625236">
      <w:pPr>
        <w:spacing w:after="0" w:line="240" w:lineRule="auto"/>
      </w:pPr>
      <w:r>
        <w:separator/>
      </w:r>
    </w:p>
  </w:footnote>
  <w:footnote w:type="continuationSeparator" w:id="0">
    <w:p w:rsidR="005031D9" w:rsidRDefault="005031D9" w:rsidP="006252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35722"/>
    <w:multiLevelType w:val="hybridMultilevel"/>
    <w:tmpl w:val="F4C82286"/>
    <w:lvl w:ilvl="0" w:tplc="D5825D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EF252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8C49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3ABF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A3C95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AFCBE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794EE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0D8D6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BA41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761"/>
    <w:rsid w:val="002F1E34"/>
    <w:rsid w:val="00332E2E"/>
    <w:rsid w:val="005031D9"/>
    <w:rsid w:val="0061226C"/>
    <w:rsid w:val="00625236"/>
    <w:rsid w:val="0066045F"/>
    <w:rsid w:val="00677D0B"/>
    <w:rsid w:val="006B1376"/>
    <w:rsid w:val="009F7889"/>
    <w:rsid w:val="00A37E0C"/>
    <w:rsid w:val="00BB30F1"/>
    <w:rsid w:val="00C136DD"/>
    <w:rsid w:val="00DA3F66"/>
    <w:rsid w:val="00DE6A8E"/>
    <w:rsid w:val="00E54259"/>
    <w:rsid w:val="00E90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AD91BE-BAB0-41DA-B00D-80FC8C895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42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4259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25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25236"/>
  </w:style>
  <w:style w:type="paragraph" w:styleId="a7">
    <w:name w:val="footer"/>
    <w:basedOn w:val="a"/>
    <w:link w:val="a8"/>
    <w:uiPriority w:val="99"/>
    <w:unhideWhenUsed/>
    <w:rsid w:val="00625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25236"/>
  </w:style>
  <w:style w:type="character" w:styleId="a9">
    <w:name w:val="Hyperlink"/>
    <w:basedOn w:val="a0"/>
    <w:uiPriority w:val="99"/>
    <w:unhideWhenUsed/>
    <w:rsid w:val="00332E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1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863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yperlink" Target="mailto:pav-dsa@hmr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yperlink" Target="mailto:OleynikVI@hmrn.ru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52C6583-16CD-4051-A2E5-63EF271FCB86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9CCD7FD2-898E-4372-981F-320A011D88C1}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Рассмотрения: соответствие/ несоответствие планируемого объекта строительства установленным правилам землепользования и застройки (Департамент)</a:t>
          </a:r>
        </a:p>
      </dgm:t>
    </dgm:pt>
    <dgm:pt modelId="{903975DD-79DC-46AF-A240-4C7C230F9248}" type="parTrans" cxnId="{84459E79-91CB-4EBE-B6FC-5695B299518D}">
      <dgm:prSet/>
      <dgm:spPr/>
      <dgm:t>
        <a:bodyPr/>
        <a:lstStyle/>
        <a:p>
          <a:endParaRPr lang="ru-RU"/>
        </a:p>
      </dgm:t>
    </dgm:pt>
    <dgm:pt modelId="{35594AB2-5394-4AB1-B5BC-C3F2FE400FAB}" type="sibTrans" cxnId="{84459E79-91CB-4EBE-B6FC-5695B299518D}">
      <dgm:prSet/>
      <dgm:spPr/>
      <dgm:t>
        <a:bodyPr/>
        <a:lstStyle/>
        <a:p>
          <a:endParaRPr lang="ru-RU"/>
        </a:p>
      </dgm:t>
    </dgm:pt>
    <dgm:pt modelId="{21EB8A94-DDC3-4C92-9B1D-564C2817F005}">
      <dgm:prSet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Уведомление о начале строительства </a:t>
          </a:r>
        </a:p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(направляется в Департамент*)</a:t>
          </a:r>
        </a:p>
      </dgm:t>
    </dgm:pt>
    <dgm:pt modelId="{14CACBD5-40BE-4562-AD90-2790B9E90846}" type="parTrans" cxnId="{72678F3F-FFE8-439B-9300-AEC0AF94457B}">
      <dgm:prSet/>
      <dgm:spPr/>
      <dgm:t>
        <a:bodyPr/>
        <a:lstStyle/>
        <a:p>
          <a:endParaRPr lang="ru-RU"/>
        </a:p>
      </dgm:t>
    </dgm:pt>
    <dgm:pt modelId="{CFA4BD43-7EAF-4D59-AA2C-994A89B9B3C4}" type="sibTrans" cxnId="{72678F3F-FFE8-439B-9300-AEC0AF94457B}">
      <dgm:prSet/>
      <dgm:spPr/>
      <dgm:t>
        <a:bodyPr/>
        <a:lstStyle/>
        <a:p>
          <a:endParaRPr lang="ru-RU"/>
        </a:p>
      </dgm:t>
    </dgm:pt>
    <dgm:pt modelId="{A3DA28D3-10C0-4F43-922A-7C9775CDB03D}">
      <dgm:prSet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Уведомление о несоответствии планируемого объекта строительства установленным правилам землепользования и застройки (Департамент направляет застройщику)</a:t>
          </a:r>
        </a:p>
      </dgm:t>
    </dgm:pt>
    <dgm:pt modelId="{79340A88-99E5-4282-BE0E-A059A6046F77}" type="parTrans" cxnId="{7545EC83-0390-4DEF-BAEA-BD34DC85BEE7}">
      <dgm:prSet/>
      <dgm:spPr/>
      <dgm:t>
        <a:bodyPr/>
        <a:lstStyle/>
        <a:p>
          <a:endParaRPr lang="ru-RU"/>
        </a:p>
      </dgm:t>
    </dgm:pt>
    <dgm:pt modelId="{905176FA-EEBE-4A7C-A8AE-5E5B2F2FC5EE}" type="sibTrans" cxnId="{7545EC83-0390-4DEF-BAEA-BD34DC85BEE7}">
      <dgm:prSet/>
      <dgm:spPr/>
      <dgm:t>
        <a:bodyPr/>
        <a:lstStyle/>
        <a:p>
          <a:endParaRPr lang="ru-RU"/>
        </a:p>
      </dgm:t>
    </dgm:pt>
    <dgm:pt modelId="{ACED5902-1427-493B-95E9-61D53E8B0A29}">
      <dgm:prSet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Уведомление о соответствии планируемого объекта строительства установленным правилам землепользования и застройки (Департамент направляет застройщику)</a:t>
          </a:r>
        </a:p>
      </dgm:t>
    </dgm:pt>
    <dgm:pt modelId="{902DF1C5-C415-4329-B5CF-3539D8596010}" type="parTrans" cxnId="{FCA17D8E-2E49-4A15-A867-2E738A8757B1}">
      <dgm:prSet/>
      <dgm:spPr/>
      <dgm:t>
        <a:bodyPr/>
        <a:lstStyle/>
        <a:p>
          <a:endParaRPr lang="ru-RU"/>
        </a:p>
      </dgm:t>
    </dgm:pt>
    <dgm:pt modelId="{0661C3DC-1E2C-4A8A-A43F-D2A2EC75971C}" type="sibTrans" cxnId="{FCA17D8E-2E49-4A15-A867-2E738A8757B1}">
      <dgm:prSet/>
      <dgm:spPr/>
      <dgm:t>
        <a:bodyPr/>
        <a:lstStyle/>
        <a:p>
          <a:endParaRPr lang="ru-RU"/>
        </a:p>
      </dgm:t>
    </dgm:pt>
    <dgm:pt modelId="{4E2B9756-9B6E-443D-B850-1B9B73695CEB}" type="pres">
      <dgm:prSet presAssocID="{552C6583-16CD-4051-A2E5-63EF271FCB86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75BE869C-E0D1-4A10-B2B3-B139EEF6797E}" type="pres">
      <dgm:prSet presAssocID="{9CCD7FD2-898E-4372-981F-320A011D88C1}" presName="hierRoot1" presStyleCnt="0">
        <dgm:presLayoutVars>
          <dgm:hierBranch val="init"/>
        </dgm:presLayoutVars>
      </dgm:prSet>
      <dgm:spPr/>
    </dgm:pt>
    <dgm:pt modelId="{9F48948A-D20C-4B5E-8D88-43EA8F75343A}" type="pres">
      <dgm:prSet presAssocID="{9CCD7FD2-898E-4372-981F-320A011D88C1}" presName="rootComposite1" presStyleCnt="0"/>
      <dgm:spPr/>
    </dgm:pt>
    <dgm:pt modelId="{E2CF02E8-1A06-4C40-86C3-3659CBE9C66F}" type="pres">
      <dgm:prSet presAssocID="{9CCD7FD2-898E-4372-981F-320A011D88C1}" presName="rootText1" presStyleLbl="node0" presStyleIdx="0" presStyleCnt="1" custScaleX="246626" custScaleY="225560" custLinFactNeighborX="4996" custLinFactNeighborY="5470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D6228A6-DD78-4339-9442-2F4358886472}" type="pres">
      <dgm:prSet presAssocID="{9CCD7FD2-898E-4372-981F-320A011D88C1}" presName="rootConnector1" presStyleLbl="node1" presStyleIdx="0" presStyleCnt="0"/>
      <dgm:spPr/>
      <dgm:t>
        <a:bodyPr/>
        <a:lstStyle/>
        <a:p>
          <a:endParaRPr lang="ru-RU"/>
        </a:p>
      </dgm:t>
    </dgm:pt>
    <dgm:pt modelId="{BB024179-AF6F-4EEB-AE31-D8D33F94E7BF}" type="pres">
      <dgm:prSet presAssocID="{9CCD7FD2-898E-4372-981F-320A011D88C1}" presName="hierChild2" presStyleCnt="0"/>
      <dgm:spPr/>
    </dgm:pt>
    <dgm:pt modelId="{6DE74D48-EA91-4565-8864-09CB61091C75}" type="pres">
      <dgm:prSet presAssocID="{902DF1C5-C415-4329-B5CF-3539D8596010}" presName="Name37" presStyleLbl="parChTrans1D2" presStyleIdx="0" presStyleCnt="3"/>
      <dgm:spPr/>
      <dgm:t>
        <a:bodyPr/>
        <a:lstStyle/>
        <a:p>
          <a:endParaRPr lang="ru-RU"/>
        </a:p>
      </dgm:t>
    </dgm:pt>
    <dgm:pt modelId="{C2C34AE5-2F35-42AC-860A-D0306DC1C647}" type="pres">
      <dgm:prSet presAssocID="{ACED5902-1427-493B-95E9-61D53E8B0A29}" presName="hierRoot2" presStyleCnt="0">
        <dgm:presLayoutVars>
          <dgm:hierBranch val="init"/>
        </dgm:presLayoutVars>
      </dgm:prSet>
      <dgm:spPr/>
    </dgm:pt>
    <dgm:pt modelId="{F481FD75-6AF9-4AC0-857C-4982295445E1}" type="pres">
      <dgm:prSet presAssocID="{ACED5902-1427-493B-95E9-61D53E8B0A29}" presName="rootComposite" presStyleCnt="0"/>
      <dgm:spPr/>
    </dgm:pt>
    <dgm:pt modelId="{51967D21-0223-44FD-BC0C-BA13EED7B5D2}" type="pres">
      <dgm:prSet presAssocID="{ACED5902-1427-493B-95E9-61D53E8B0A29}" presName="rootText" presStyleLbl="node2" presStyleIdx="0" presStyleCnt="3" custScaleX="224619" custScaleY="260522" custLinFactY="64161" custLinFactNeighborX="16506" custLinFactNeighborY="1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9EF0AF0-C3CA-4C41-A08E-0819F6E524CB}" type="pres">
      <dgm:prSet presAssocID="{ACED5902-1427-493B-95E9-61D53E8B0A29}" presName="rootConnector" presStyleLbl="node2" presStyleIdx="0" presStyleCnt="3"/>
      <dgm:spPr/>
      <dgm:t>
        <a:bodyPr/>
        <a:lstStyle/>
        <a:p>
          <a:endParaRPr lang="ru-RU"/>
        </a:p>
      </dgm:t>
    </dgm:pt>
    <dgm:pt modelId="{4E0AC3C0-1F61-4208-ADDA-A383B1FE38CC}" type="pres">
      <dgm:prSet presAssocID="{ACED5902-1427-493B-95E9-61D53E8B0A29}" presName="hierChild4" presStyleCnt="0"/>
      <dgm:spPr/>
    </dgm:pt>
    <dgm:pt modelId="{6A9A657F-D687-4824-8F30-E99FAE2C7BC8}" type="pres">
      <dgm:prSet presAssocID="{ACED5902-1427-493B-95E9-61D53E8B0A29}" presName="hierChild5" presStyleCnt="0"/>
      <dgm:spPr/>
    </dgm:pt>
    <dgm:pt modelId="{3BC9E767-9AE4-4620-9D5B-54BE3EDD9878}" type="pres">
      <dgm:prSet presAssocID="{14CACBD5-40BE-4562-AD90-2790B9E90846}" presName="Name37" presStyleLbl="parChTrans1D2" presStyleIdx="1" presStyleCnt="3"/>
      <dgm:spPr/>
      <dgm:t>
        <a:bodyPr/>
        <a:lstStyle/>
        <a:p>
          <a:endParaRPr lang="ru-RU"/>
        </a:p>
      </dgm:t>
    </dgm:pt>
    <dgm:pt modelId="{A47E701F-080C-44F8-BBF0-4933F9F4C226}" type="pres">
      <dgm:prSet presAssocID="{21EB8A94-DDC3-4C92-9B1D-564C2817F005}" presName="hierRoot2" presStyleCnt="0">
        <dgm:presLayoutVars>
          <dgm:hierBranch val="init"/>
        </dgm:presLayoutVars>
      </dgm:prSet>
      <dgm:spPr/>
    </dgm:pt>
    <dgm:pt modelId="{7706D44D-865D-4BD0-B7C2-15A81D215D0E}" type="pres">
      <dgm:prSet presAssocID="{21EB8A94-DDC3-4C92-9B1D-564C2817F005}" presName="rootComposite" presStyleCnt="0"/>
      <dgm:spPr/>
    </dgm:pt>
    <dgm:pt modelId="{47104580-114A-4C71-94A8-7CC0097A44B7}" type="pres">
      <dgm:prSet presAssocID="{21EB8A94-DDC3-4C92-9B1D-564C2817F005}" presName="rootText" presStyleLbl="node2" presStyleIdx="1" presStyleCnt="3" custScaleX="257617" custScaleY="325735" custLinFactY="-300000" custLinFactNeighborX="8657" custLinFactNeighborY="-31209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C481D88-289B-4A2A-B138-E995493558B4}" type="pres">
      <dgm:prSet presAssocID="{21EB8A94-DDC3-4C92-9B1D-564C2817F005}" presName="rootConnector" presStyleLbl="node2" presStyleIdx="1" presStyleCnt="3"/>
      <dgm:spPr/>
      <dgm:t>
        <a:bodyPr/>
        <a:lstStyle/>
        <a:p>
          <a:endParaRPr lang="ru-RU"/>
        </a:p>
      </dgm:t>
    </dgm:pt>
    <dgm:pt modelId="{4884C92F-49C7-4AE7-A00B-C40F2B0B1B90}" type="pres">
      <dgm:prSet presAssocID="{21EB8A94-DDC3-4C92-9B1D-564C2817F005}" presName="hierChild4" presStyleCnt="0"/>
      <dgm:spPr/>
    </dgm:pt>
    <dgm:pt modelId="{105A2117-59BD-4554-A4BD-5188203C2FD7}" type="pres">
      <dgm:prSet presAssocID="{21EB8A94-DDC3-4C92-9B1D-564C2817F005}" presName="hierChild5" presStyleCnt="0"/>
      <dgm:spPr/>
    </dgm:pt>
    <dgm:pt modelId="{6CC6E920-49B8-46BD-8A4E-1FCD9A3EC36A}" type="pres">
      <dgm:prSet presAssocID="{79340A88-99E5-4282-BE0E-A059A6046F77}" presName="Name37" presStyleLbl="parChTrans1D2" presStyleIdx="2" presStyleCnt="3"/>
      <dgm:spPr/>
      <dgm:t>
        <a:bodyPr/>
        <a:lstStyle/>
        <a:p>
          <a:endParaRPr lang="ru-RU"/>
        </a:p>
      </dgm:t>
    </dgm:pt>
    <dgm:pt modelId="{A101C41D-29B1-469D-8EE6-FA6AFA651088}" type="pres">
      <dgm:prSet presAssocID="{A3DA28D3-10C0-4F43-922A-7C9775CDB03D}" presName="hierRoot2" presStyleCnt="0">
        <dgm:presLayoutVars>
          <dgm:hierBranch val="init"/>
        </dgm:presLayoutVars>
      </dgm:prSet>
      <dgm:spPr/>
    </dgm:pt>
    <dgm:pt modelId="{AA93D432-0EC1-4833-89A1-E0E1511793BC}" type="pres">
      <dgm:prSet presAssocID="{A3DA28D3-10C0-4F43-922A-7C9775CDB03D}" presName="rootComposite" presStyleCnt="0"/>
      <dgm:spPr/>
    </dgm:pt>
    <dgm:pt modelId="{20B18269-9A7E-45AB-8B5E-58A62022A70A}" type="pres">
      <dgm:prSet presAssocID="{A3DA28D3-10C0-4F43-922A-7C9775CDB03D}" presName="rootText" presStyleLbl="node2" presStyleIdx="2" presStyleCnt="3" custScaleX="236354" custScaleY="252456" custLinFactY="64925" custLinFactNeighborX="-9163" custLinFactNeighborY="1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0222F39-ADE7-4FAE-BA9D-0E0A230B1F75}" type="pres">
      <dgm:prSet presAssocID="{A3DA28D3-10C0-4F43-922A-7C9775CDB03D}" presName="rootConnector" presStyleLbl="node2" presStyleIdx="2" presStyleCnt="3"/>
      <dgm:spPr/>
      <dgm:t>
        <a:bodyPr/>
        <a:lstStyle/>
        <a:p>
          <a:endParaRPr lang="ru-RU"/>
        </a:p>
      </dgm:t>
    </dgm:pt>
    <dgm:pt modelId="{A3F8CD2D-757D-4E0E-96C5-E64CA690E3AB}" type="pres">
      <dgm:prSet presAssocID="{A3DA28D3-10C0-4F43-922A-7C9775CDB03D}" presName="hierChild4" presStyleCnt="0"/>
      <dgm:spPr/>
    </dgm:pt>
    <dgm:pt modelId="{E818F83F-12FA-4BC0-A2C8-C7CC0CA883E8}" type="pres">
      <dgm:prSet presAssocID="{A3DA28D3-10C0-4F43-922A-7C9775CDB03D}" presName="hierChild5" presStyleCnt="0"/>
      <dgm:spPr/>
    </dgm:pt>
    <dgm:pt modelId="{43D46225-13AF-4DEB-868D-09183A005C4E}" type="pres">
      <dgm:prSet presAssocID="{9CCD7FD2-898E-4372-981F-320A011D88C1}" presName="hierChild3" presStyleCnt="0"/>
      <dgm:spPr/>
    </dgm:pt>
  </dgm:ptLst>
  <dgm:cxnLst>
    <dgm:cxn modelId="{94611725-751D-44D2-B5B5-1052BE3F06D1}" type="presOf" srcId="{902DF1C5-C415-4329-B5CF-3539D8596010}" destId="{6DE74D48-EA91-4565-8864-09CB61091C75}" srcOrd="0" destOrd="0" presId="urn:microsoft.com/office/officeart/2005/8/layout/orgChart1"/>
    <dgm:cxn modelId="{6B25E908-58E0-4419-AC39-97CF63DD5F56}" type="presOf" srcId="{A3DA28D3-10C0-4F43-922A-7C9775CDB03D}" destId="{D0222F39-ADE7-4FAE-BA9D-0E0A230B1F75}" srcOrd="1" destOrd="0" presId="urn:microsoft.com/office/officeart/2005/8/layout/orgChart1"/>
    <dgm:cxn modelId="{FEE4E119-DBF3-4201-81DA-B1513DF82C48}" type="presOf" srcId="{A3DA28D3-10C0-4F43-922A-7C9775CDB03D}" destId="{20B18269-9A7E-45AB-8B5E-58A62022A70A}" srcOrd="0" destOrd="0" presId="urn:microsoft.com/office/officeart/2005/8/layout/orgChart1"/>
    <dgm:cxn modelId="{8656535D-1CBF-4701-AB34-3D619ABBA617}" type="presOf" srcId="{21EB8A94-DDC3-4C92-9B1D-564C2817F005}" destId="{2C481D88-289B-4A2A-B138-E995493558B4}" srcOrd="1" destOrd="0" presId="urn:microsoft.com/office/officeart/2005/8/layout/orgChart1"/>
    <dgm:cxn modelId="{DF91C726-8E57-4ABF-A039-CD5AB3C570DB}" type="presOf" srcId="{ACED5902-1427-493B-95E9-61D53E8B0A29}" destId="{09EF0AF0-C3CA-4C41-A08E-0819F6E524CB}" srcOrd="1" destOrd="0" presId="urn:microsoft.com/office/officeart/2005/8/layout/orgChart1"/>
    <dgm:cxn modelId="{84459E79-91CB-4EBE-B6FC-5695B299518D}" srcId="{552C6583-16CD-4051-A2E5-63EF271FCB86}" destId="{9CCD7FD2-898E-4372-981F-320A011D88C1}" srcOrd="0" destOrd="0" parTransId="{903975DD-79DC-46AF-A240-4C7C230F9248}" sibTransId="{35594AB2-5394-4AB1-B5BC-C3F2FE400FAB}"/>
    <dgm:cxn modelId="{FFF8CDF4-E3AF-40A4-8911-2FB704520F93}" type="presOf" srcId="{14CACBD5-40BE-4562-AD90-2790B9E90846}" destId="{3BC9E767-9AE4-4620-9D5B-54BE3EDD9878}" srcOrd="0" destOrd="0" presId="urn:microsoft.com/office/officeart/2005/8/layout/orgChart1"/>
    <dgm:cxn modelId="{53BB8A75-7C57-4F95-AFA1-9E1114A127A5}" type="presOf" srcId="{79340A88-99E5-4282-BE0E-A059A6046F77}" destId="{6CC6E920-49B8-46BD-8A4E-1FCD9A3EC36A}" srcOrd="0" destOrd="0" presId="urn:microsoft.com/office/officeart/2005/8/layout/orgChart1"/>
    <dgm:cxn modelId="{23D382B7-5B0F-4DF4-944C-B8F8856C5887}" type="presOf" srcId="{21EB8A94-DDC3-4C92-9B1D-564C2817F005}" destId="{47104580-114A-4C71-94A8-7CC0097A44B7}" srcOrd="0" destOrd="0" presId="urn:microsoft.com/office/officeart/2005/8/layout/orgChart1"/>
    <dgm:cxn modelId="{CF1BD35D-FAD1-42C3-BB02-BDCF229C48C9}" type="presOf" srcId="{9CCD7FD2-898E-4372-981F-320A011D88C1}" destId="{E2CF02E8-1A06-4C40-86C3-3659CBE9C66F}" srcOrd="0" destOrd="0" presId="urn:microsoft.com/office/officeart/2005/8/layout/orgChart1"/>
    <dgm:cxn modelId="{72678F3F-FFE8-439B-9300-AEC0AF94457B}" srcId="{9CCD7FD2-898E-4372-981F-320A011D88C1}" destId="{21EB8A94-DDC3-4C92-9B1D-564C2817F005}" srcOrd="1" destOrd="0" parTransId="{14CACBD5-40BE-4562-AD90-2790B9E90846}" sibTransId="{CFA4BD43-7EAF-4D59-AA2C-994A89B9B3C4}"/>
    <dgm:cxn modelId="{804BDBEF-E118-49E4-97C4-2FE1CDEDDAA0}" type="presOf" srcId="{9CCD7FD2-898E-4372-981F-320A011D88C1}" destId="{0D6228A6-DD78-4339-9442-2F4358886472}" srcOrd="1" destOrd="0" presId="urn:microsoft.com/office/officeart/2005/8/layout/orgChart1"/>
    <dgm:cxn modelId="{CE7874ED-C921-445E-926A-1B2FA7297026}" type="presOf" srcId="{ACED5902-1427-493B-95E9-61D53E8B0A29}" destId="{51967D21-0223-44FD-BC0C-BA13EED7B5D2}" srcOrd="0" destOrd="0" presId="urn:microsoft.com/office/officeart/2005/8/layout/orgChart1"/>
    <dgm:cxn modelId="{B7B6DCD0-E3C3-4D29-AD42-749BB3537BB1}" type="presOf" srcId="{552C6583-16CD-4051-A2E5-63EF271FCB86}" destId="{4E2B9756-9B6E-443D-B850-1B9B73695CEB}" srcOrd="0" destOrd="0" presId="urn:microsoft.com/office/officeart/2005/8/layout/orgChart1"/>
    <dgm:cxn modelId="{FCA17D8E-2E49-4A15-A867-2E738A8757B1}" srcId="{9CCD7FD2-898E-4372-981F-320A011D88C1}" destId="{ACED5902-1427-493B-95E9-61D53E8B0A29}" srcOrd="0" destOrd="0" parTransId="{902DF1C5-C415-4329-B5CF-3539D8596010}" sibTransId="{0661C3DC-1E2C-4A8A-A43F-D2A2EC75971C}"/>
    <dgm:cxn modelId="{7545EC83-0390-4DEF-BAEA-BD34DC85BEE7}" srcId="{9CCD7FD2-898E-4372-981F-320A011D88C1}" destId="{A3DA28D3-10C0-4F43-922A-7C9775CDB03D}" srcOrd="2" destOrd="0" parTransId="{79340A88-99E5-4282-BE0E-A059A6046F77}" sibTransId="{905176FA-EEBE-4A7C-A8AE-5E5B2F2FC5EE}"/>
    <dgm:cxn modelId="{911A986E-6459-4547-8B69-DBDF01EBD094}" type="presParOf" srcId="{4E2B9756-9B6E-443D-B850-1B9B73695CEB}" destId="{75BE869C-E0D1-4A10-B2B3-B139EEF6797E}" srcOrd="0" destOrd="0" presId="urn:microsoft.com/office/officeart/2005/8/layout/orgChart1"/>
    <dgm:cxn modelId="{EF7A773B-C5AA-4040-9F5A-B739FB6B4FC4}" type="presParOf" srcId="{75BE869C-E0D1-4A10-B2B3-B139EEF6797E}" destId="{9F48948A-D20C-4B5E-8D88-43EA8F75343A}" srcOrd="0" destOrd="0" presId="urn:microsoft.com/office/officeart/2005/8/layout/orgChart1"/>
    <dgm:cxn modelId="{6E6825A8-D863-4CA9-AC97-4D76EA62C906}" type="presParOf" srcId="{9F48948A-D20C-4B5E-8D88-43EA8F75343A}" destId="{E2CF02E8-1A06-4C40-86C3-3659CBE9C66F}" srcOrd="0" destOrd="0" presId="urn:microsoft.com/office/officeart/2005/8/layout/orgChart1"/>
    <dgm:cxn modelId="{BA74278B-3A81-4288-A22F-B939A4AE52BF}" type="presParOf" srcId="{9F48948A-D20C-4B5E-8D88-43EA8F75343A}" destId="{0D6228A6-DD78-4339-9442-2F4358886472}" srcOrd="1" destOrd="0" presId="urn:microsoft.com/office/officeart/2005/8/layout/orgChart1"/>
    <dgm:cxn modelId="{5E1DD2B3-7753-4EE6-AB6A-24FFA522B36F}" type="presParOf" srcId="{75BE869C-E0D1-4A10-B2B3-B139EEF6797E}" destId="{BB024179-AF6F-4EEB-AE31-D8D33F94E7BF}" srcOrd="1" destOrd="0" presId="urn:microsoft.com/office/officeart/2005/8/layout/orgChart1"/>
    <dgm:cxn modelId="{DBFFEC65-0E93-4B8D-B23B-5E87EA9E9552}" type="presParOf" srcId="{BB024179-AF6F-4EEB-AE31-D8D33F94E7BF}" destId="{6DE74D48-EA91-4565-8864-09CB61091C75}" srcOrd="0" destOrd="0" presId="urn:microsoft.com/office/officeart/2005/8/layout/orgChart1"/>
    <dgm:cxn modelId="{A32F3176-09EC-4321-BE7E-EBD7EE5DA5FB}" type="presParOf" srcId="{BB024179-AF6F-4EEB-AE31-D8D33F94E7BF}" destId="{C2C34AE5-2F35-42AC-860A-D0306DC1C647}" srcOrd="1" destOrd="0" presId="urn:microsoft.com/office/officeart/2005/8/layout/orgChart1"/>
    <dgm:cxn modelId="{00ECD005-0469-4D35-90DA-BBA2F99B5688}" type="presParOf" srcId="{C2C34AE5-2F35-42AC-860A-D0306DC1C647}" destId="{F481FD75-6AF9-4AC0-857C-4982295445E1}" srcOrd="0" destOrd="0" presId="urn:microsoft.com/office/officeart/2005/8/layout/orgChart1"/>
    <dgm:cxn modelId="{B8BB2591-9FE2-43BB-BF78-57E240E46293}" type="presParOf" srcId="{F481FD75-6AF9-4AC0-857C-4982295445E1}" destId="{51967D21-0223-44FD-BC0C-BA13EED7B5D2}" srcOrd="0" destOrd="0" presId="urn:microsoft.com/office/officeart/2005/8/layout/orgChart1"/>
    <dgm:cxn modelId="{4C18A2E2-2336-4A55-A2CB-F00ACF8712CD}" type="presParOf" srcId="{F481FD75-6AF9-4AC0-857C-4982295445E1}" destId="{09EF0AF0-C3CA-4C41-A08E-0819F6E524CB}" srcOrd="1" destOrd="0" presId="urn:microsoft.com/office/officeart/2005/8/layout/orgChart1"/>
    <dgm:cxn modelId="{7F4494CE-F102-4201-B904-E30162FCC4F0}" type="presParOf" srcId="{C2C34AE5-2F35-42AC-860A-D0306DC1C647}" destId="{4E0AC3C0-1F61-4208-ADDA-A383B1FE38CC}" srcOrd="1" destOrd="0" presId="urn:microsoft.com/office/officeart/2005/8/layout/orgChart1"/>
    <dgm:cxn modelId="{048FADE9-BAEF-428E-ACD4-DA0310925047}" type="presParOf" srcId="{C2C34AE5-2F35-42AC-860A-D0306DC1C647}" destId="{6A9A657F-D687-4824-8F30-E99FAE2C7BC8}" srcOrd="2" destOrd="0" presId="urn:microsoft.com/office/officeart/2005/8/layout/orgChart1"/>
    <dgm:cxn modelId="{B1CE673B-C59F-4464-9D3F-350CE706F027}" type="presParOf" srcId="{BB024179-AF6F-4EEB-AE31-D8D33F94E7BF}" destId="{3BC9E767-9AE4-4620-9D5B-54BE3EDD9878}" srcOrd="2" destOrd="0" presId="urn:microsoft.com/office/officeart/2005/8/layout/orgChart1"/>
    <dgm:cxn modelId="{73A2785F-5E44-401A-A14D-5C8F1F3041FB}" type="presParOf" srcId="{BB024179-AF6F-4EEB-AE31-D8D33F94E7BF}" destId="{A47E701F-080C-44F8-BBF0-4933F9F4C226}" srcOrd="3" destOrd="0" presId="urn:microsoft.com/office/officeart/2005/8/layout/orgChart1"/>
    <dgm:cxn modelId="{6450D625-E4A4-4C20-8795-CB854B561A3F}" type="presParOf" srcId="{A47E701F-080C-44F8-BBF0-4933F9F4C226}" destId="{7706D44D-865D-4BD0-B7C2-15A81D215D0E}" srcOrd="0" destOrd="0" presId="urn:microsoft.com/office/officeart/2005/8/layout/orgChart1"/>
    <dgm:cxn modelId="{E7ADCE6E-576B-4DF5-9210-07618604929B}" type="presParOf" srcId="{7706D44D-865D-4BD0-B7C2-15A81D215D0E}" destId="{47104580-114A-4C71-94A8-7CC0097A44B7}" srcOrd="0" destOrd="0" presId="urn:microsoft.com/office/officeart/2005/8/layout/orgChart1"/>
    <dgm:cxn modelId="{7AB801FC-DE76-4165-AEE5-14EE03586B81}" type="presParOf" srcId="{7706D44D-865D-4BD0-B7C2-15A81D215D0E}" destId="{2C481D88-289B-4A2A-B138-E995493558B4}" srcOrd="1" destOrd="0" presId="urn:microsoft.com/office/officeart/2005/8/layout/orgChart1"/>
    <dgm:cxn modelId="{DD170CC3-114E-430B-ABA9-5BD8EA1E0387}" type="presParOf" srcId="{A47E701F-080C-44F8-BBF0-4933F9F4C226}" destId="{4884C92F-49C7-4AE7-A00B-C40F2B0B1B90}" srcOrd="1" destOrd="0" presId="urn:microsoft.com/office/officeart/2005/8/layout/orgChart1"/>
    <dgm:cxn modelId="{92E2A472-CA51-4E37-A29A-2729E518D0D9}" type="presParOf" srcId="{A47E701F-080C-44F8-BBF0-4933F9F4C226}" destId="{105A2117-59BD-4554-A4BD-5188203C2FD7}" srcOrd="2" destOrd="0" presId="urn:microsoft.com/office/officeart/2005/8/layout/orgChart1"/>
    <dgm:cxn modelId="{9661018A-FBED-40FC-BDC5-0C042F0D87A8}" type="presParOf" srcId="{BB024179-AF6F-4EEB-AE31-D8D33F94E7BF}" destId="{6CC6E920-49B8-46BD-8A4E-1FCD9A3EC36A}" srcOrd="4" destOrd="0" presId="urn:microsoft.com/office/officeart/2005/8/layout/orgChart1"/>
    <dgm:cxn modelId="{550C4E6F-E4F2-44DE-9EFE-C010F69CDF90}" type="presParOf" srcId="{BB024179-AF6F-4EEB-AE31-D8D33F94E7BF}" destId="{A101C41D-29B1-469D-8EE6-FA6AFA651088}" srcOrd="5" destOrd="0" presId="urn:microsoft.com/office/officeart/2005/8/layout/orgChart1"/>
    <dgm:cxn modelId="{80F6BF64-6F89-4EF8-8FDC-8024A26E8922}" type="presParOf" srcId="{A101C41D-29B1-469D-8EE6-FA6AFA651088}" destId="{AA93D432-0EC1-4833-89A1-E0E1511793BC}" srcOrd="0" destOrd="0" presId="urn:microsoft.com/office/officeart/2005/8/layout/orgChart1"/>
    <dgm:cxn modelId="{65542BA7-6039-4C04-99A1-EE11F09DEC74}" type="presParOf" srcId="{AA93D432-0EC1-4833-89A1-E0E1511793BC}" destId="{20B18269-9A7E-45AB-8B5E-58A62022A70A}" srcOrd="0" destOrd="0" presId="urn:microsoft.com/office/officeart/2005/8/layout/orgChart1"/>
    <dgm:cxn modelId="{21042AEE-6596-423E-9204-90AE885B0ACA}" type="presParOf" srcId="{AA93D432-0EC1-4833-89A1-E0E1511793BC}" destId="{D0222F39-ADE7-4FAE-BA9D-0E0A230B1F75}" srcOrd="1" destOrd="0" presId="urn:microsoft.com/office/officeart/2005/8/layout/orgChart1"/>
    <dgm:cxn modelId="{D6F73B54-F787-4381-9F1B-5A9E0D352A7B}" type="presParOf" srcId="{A101C41D-29B1-469D-8EE6-FA6AFA651088}" destId="{A3F8CD2D-757D-4E0E-96C5-E64CA690E3AB}" srcOrd="1" destOrd="0" presId="urn:microsoft.com/office/officeart/2005/8/layout/orgChart1"/>
    <dgm:cxn modelId="{6BF6A4EC-4DF7-4E5D-93AF-908FA6E6E114}" type="presParOf" srcId="{A101C41D-29B1-469D-8EE6-FA6AFA651088}" destId="{E818F83F-12FA-4BC0-A2C8-C7CC0CA883E8}" srcOrd="2" destOrd="0" presId="urn:microsoft.com/office/officeart/2005/8/layout/orgChart1"/>
    <dgm:cxn modelId="{111DA446-CA2B-43CC-AE4F-83442ED38CAC}" type="presParOf" srcId="{75BE869C-E0D1-4A10-B2B3-B139EEF6797E}" destId="{43D46225-13AF-4DEB-868D-09183A005C4E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CC6E920-49B8-46BD-8A4E-1FCD9A3EC36A}">
      <dsp:nvSpPr>
        <dsp:cNvPr id="0" name=""/>
        <dsp:cNvSpPr/>
      </dsp:nvSpPr>
      <dsp:spPr>
        <a:xfrm>
          <a:off x="3320024" y="3096400"/>
          <a:ext cx="2135061" cy="65535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64942"/>
              </a:lnTo>
              <a:lnTo>
                <a:pt x="2135061" y="564942"/>
              </a:lnTo>
              <a:lnTo>
                <a:pt x="2135061" y="655352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BC9E767-9AE4-4620-9D5B-54BE3EDD9878}">
      <dsp:nvSpPr>
        <dsp:cNvPr id="0" name=""/>
        <dsp:cNvSpPr/>
      </dsp:nvSpPr>
      <dsp:spPr>
        <a:xfrm>
          <a:off x="3255305" y="406483"/>
          <a:ext cx="91440" cy="2689916"/>
        </a:xfrm>
        <a:custGeom>
          <a:avLst/>
          <a:gdLst/>
          <a:ahLst/>
          <a:cxnLst/>
          <a:rect l="0" t="0" r="0" b="0"/>
          <a:pathLst>
            <a:path>
              <a:moveTo>
                <a:pt x="64719" y="2689916"/>
              </a:moveTo>
              <a:lnTo>
                <a:pt x="45720" y="0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DE74D48-EA91-4565-8864-09CB61091C75}">
      <dsp:nvSpPr>
        <dsp:cNvPr id="0" name=""/>
        <dsp:cNvSpPr/>
      </dsp:nvSpPr>
      <dsp:spPr>
        <a:xfrm>
          <a:off x="1111631" y="3096400"/>
          <a:ext cx="2208393" cy="652063"/>
        </a:xfrm>
        <a:custGeom>
          <a:avLst/>
          <a:gdLst/>
          <a:ahLst/>
          <a:cxnLst/>
          <a:rect l="0" t="0" r="0" b="0"/>
          <a:pathLst>
            <a:path>
              <a:moveTo>
                <a:pt x="2208393" y="0"/>
              </a:moveTo>
              <a:lnTo>
                <a:pt x="2208393" y="561652"/>
              </a:lnTo>
              <a:lnTo>
                <a:pt x="0" y="561652"/>
              </a:lnTo>
              <a:lnTo>
                <a:pt x="0" y="652063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2CF02E8-1A06-4C40-86C3-3659CBE9C66F}">
      <dsp:nvSpPr>
        <dsp:cNvPr id="0" name=""/>
        <dsp:cNvSpPr/>
      </dsp:nvSpPr>
      <dsp:spPr>
        <a:xfrm>
          <a:off x="2258232" y="2125303"/>
          <a:ext cx="2123583" cy="97109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Рассмотрения: соответствие/ несоответствие планируемого объекта строительства установленным правилам землепользования и застройки (Департамент)</a:t>
          </a:r>
        </a:p>
      </dsp:txBody>
      <dsp:txXfrm>
        <a:off x="2258232" y="2125303"/>
        <a:ext cx="2123583" cy="971096"/>
      </dsp:txXfrm>
    </dsp:sp>
    <dsp:sp modelId="{51967D21-0223-44FD-BC0C-BA13EED7B5D2}">
      <dsp:nvSpPr>
        <dsp:cNvPr id="0" name=""/>
        <dsp:cNvSpPr/>
      </dsp:nvSpPr>
      <dsp:spPr>
        <a:xfrm>
          <a:off x="144585" y="3748463"/>
          <a:ext cx="1934091" cy="112161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Уведомление о соответствии планируемого объекта строительства установленным правилам землепользования и застройки (Департамент направляет застройщику)</a:t>
          </a:r>
        </a:p>
      </dsp:txBody>
      <dsp:txXfrm>
        <a:off x="144585" y="3748463"/>
        <a:ext cx="1934091" cy="1121617"/>
      </dsp:txXfrm>
    </dsp:sp>
    <dsp:sp modelId="{47104580-114A-4C71-94A8-7CC0097A44B7}">
      <dsp:nvSpPr>
        <dsp:cNvPr id="0" name=""/>
        <dsp:cNvSpPr/>
      </dsp:nvSpPr>
      <dsp:spPr>
        <a:xfrm>
          <a:off x="2191914" y="406483"/>
          <a:ext cx="2218222" cy="140237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Уведомление о начале строительства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(направляется в Департамент*)</a:t>
          </a:r>
        </a:p>
      </dsp:txBody>
      <dsp:txXfrm>
        <a:off x="2191914" y="406483"/>
        <a:ext cx="2218222" cy="1402377"/>
      </dsp:txXfrm>
    </dsp:sp>
    <dsp:sp modelId="{20B18269-9A7E-45AB-8B5E-58A62022A70A}">
      <dsp:nvSpPr>
        <dsp:cNvPr id="0" name=""/>
        <dsp:cNvSpPr/>
      </dsp:nvSpPr>
      <dsp:spPr>
        <a:xfrm>
          <a:off x="4437518" y="3751752"/>
          <a:ext cx="2035136" cy="108689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Уведомление о несоответствии планируемого объекта строительства установленным правилам землепользования и застройки (Департамент направляет застройщику)</a:t>
          </a:r>
        </a:p>
      </dsp:txBody>
      <dsp:txXfrm>
        <a:off x="4437518" y="3751752"/>
        <a:ext cx="2035136" cy="108689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F66B71-A75D-489B-AF42-8419F23C0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Анохин</dc:creator>
  <cp:keywords/>
  <dc:description/>
  <cp:lastModifiedBy>Виталий Анохин</cp:lastModifiedBy>
  <cp:revision>6</cp:revision>
  <cp:lastPrinted>2018-09-21T10:34:00Z</cp:lastPrinted>
  <dcterms:created xsi:type="dcterms:W3CDTF">2018-09-21T07:25:00Z</dcterms:created>
  <dcterms:modified xsi:type="dcterms:W3CDTF">2018-09-21T10:45:00Z</dcterms:modified>
</cp:coreProperties>
</file>