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7CD7" w:rsidRDefault="003B7CD7">
      <w:pPr>
        <w:pStyle w:val="ConsPlusTitlePage"/>
      </w:pPr>
      <w:r>
        <w:t xml:space="preserve">Документ предоставлен </w:t>
      </w:r>
      <w:hyperlink r:id="rId4" w:history="1">
        <w:r>
          <w:rPr>
            <w:color w:val="0000FF"/>
          </w:rPr>
          <w:t>КонсультантПлюс</w:t>
        </w:r>
      </w:hyperlink>
      <w:r>
        <w:br/>
      </w:r>
    </w:p>
    <w:p w:rsidR="003B7CD7" w:rsidRDefault="003B7C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7CD7">
        <w:tc>
          <w:tcPr>
            <w:tcW w:w="4677" w:type="dxa"/>
            <w:tcBorders>
              <w:top w:val="nil"/>
              <w:left w:val="nil"/>
              <w:bottom w:val="nil"/>
              <w:right w:val="nil"/>
            </w:tcBorders>
          </w:tcPr>
          <w:p w:rsidR="003B7CD7" w:rsidRDefault="003B7CD7">
            <w:pPr>
              <w:pStyle w:val="ConsPlusNormal"/>
            </w:pPr>
            <w:r>
              <w:t>10 декабря 2019 года</w:t>
            </w:r>
          </w:p>
        </w:tc>
        <w:tc>
          <w:tcPr>
            <w:tcW w:w="4677" w:type="dxa"/>
            <w:tcBorders>
              <w:top w:val="nil"/>
              <w:left w:val="nil"/>
              <w:bottom w:val="nil"/>
              <w:right w:val="nil"/>
            </w:tcBorders>
          </w:tcPr>
          <w:p w:rsidR="003B7CD7" w:rsidRDefault="003B7CD7">
            <w:pPr>
              <w:pStyle w:val="ConsPlusNormal"/>
              <w:jc w:val="right"/>
            </w:pPr>
            <w:r>
              <w:t>N 89-оз</w:t>
            </w:r>
          </w:p>
        </w:tc>
      </w:tr>
    </w:tbl>
    <w:p w:rsidR="003B7CD7" w:rsidRDefault="003B7CD7">
      <w:pPr>
        <w:pStyle w:val="ConsPlusNormal"/>
        <w:pBdr>
          <w:top w:val="single" w:sz="6" w:space="0" w:color="auto"/>
        </w:pBdr>
        <w:spacing w:before="100" w:after="100"/>
        <w:jc w:val="both"/>
        <w:rPr>
          <w:sz w:val="2"/>
          <w:szCs w:val="2"/>
        </w:rPr>
      </w:pPr>
    </w:p>
    <w:p w:rsidR="003B7CD7" w:rsidRDefault="003B7CD7">
      <w:pPr>
        <w:pStyle w:val="ConsPlusNormal"/>
        <w:jc w:val="both"/>
      </w:pPr>
    </w:p>
    <w:p w:rsidR="003B7CD7" w:rsidRDefault="003B7CD7">
      <w:pPr>
        <w:pStyle w:val="ConsPlusTitle"/>
        <w:jc w:val="center"/>
      </w:pPr>
      <w:r>
        <w:t>ХАНТЫ-МАНСИЙСКИЙ АВТОНОМНЫЙ ОКРУГ - ЮГРА</w:t>
      </w:r>
    </w:p>
    <w:p w:rsidR="003B7CD7" w:rsidRDefault="003B7CD7">
      <w:pPr>
        <w:pStyle w:val="ConsPlusTitle"/>
        <w:jc w:val="center"/>
      </w:pPr>
    </w:p>
    <w:p w:rsidR="003B7CD7" w:rsidRDefault="003B7CD7">
      <w:pPr>
        <w:pStyle w:val="ConsPlusTitle"/>
        <w:jc w:val="center"/>
      </w:pPr>
      <w:r>
        <w:t>ЗАКОН</w:t>
      </w:r>
    </w:p>
    <w:p w:rsidR="003B7CD7" w:rsidRDefault="003B7CD7">
      <w:pPr>
        <w:pStyle w:val="ConsPlusTitle"/>
        <w:jc w:val="center"/>
      </w:pPr>
    </w:p>
    <w:p w:rsidR="003B7CD7" w:rsidRDefault="003B7CD7">
      <w:pPr>
        <w:pStyle w:val="ConsPlusTitle"/>
        <w:jc w:val="center"/>
      </w:pPr>
      <w:r>
        <w:t>О НАДЕЛЕНИИ ОРГАНОВ МЕСТНОГО САМОУПРАВЛЕНИЯ МУНИЦИПАЛЬНЫХ</w:t>
      </w:r>
    </w:p>
    <w:p w:rsidR="003B7CD7" w:rsidRDefault="003B7CD7">
      <w:pPr>
        <w:pStyle w:val="ConsPlusTitle"/>
        <w:jc w:val="center"/>
      </w:pPr>
      <w:r>
        <w:t>ОБРАЗОВАНИЙ ХАНТЫ-МАНСИЙСКОГО АВТОНОМНОГО ОКРУГА - ЮГРЫ</w:t>
      </w:r>
    </w:p>
    <w:p w:rsidR="003B7CD7" w:rsidRDefault="003B7CD7">
      <w:pPr>
        <w:pStyle w:val="ConsPlusTitle"/>
        <w:jc w:val="center"/>
      </w:pPr>
      <w:r>
        <w:t>ОТДЕЛЬНЫМ ГОСУДАРСТВЕННЫМ ПОЛНОМОЧИЕМ ХАНТЫ-МАНСИЙСКОГО</w:t>
      </w:r>
    </w:p>
    <w:p w:rsidR="003B7CD7" w:rsidRDefault="003B7CD7">
      <w:pPr>
        <w:pStyle w:val="ConsPlusTitle"/>
        <w:jc w:val="center"/>
      </w:pPr>
      <w:r>
        <w:t>АВТОНОМНОГО ОКРУГА - ЮГРЫ ПО ОРГАНИЗАЦИИ МЕРОПРИЯТИЙ</w:t>
      </w:r>
    </w:p>
    <w:p w:rsidR="003B7CD7" w:rsidRDefault="003B7CD7">
      <w:pPr>
        <w:pStyle w:val="ConsPlusTitle"/>
        <w:jc w:val="center"/>
      </w:pPr>
      <w:r>
        <w:t>ПРИ ОСУЩЕСТВЛЕНИИ ДЕЯТЕЛЬНОСТИ ПО ОБРАЩЕНИЮ С ЖИВОТНЫМИ</w:t>
      </w:r>
    </w:p>
    <w:p w:rsidR="003B7CD7" w:rsidRDefault="003B7CD7">
      <w:pPr>
        <w:pStyle w:val="ConsPlusTitle"/>
        <w:jc w:val="center"/>
      </w:pPr>
      <w:r>
        <w:t>БЕЗ ВЛАДЕЛЬЦЕВ</w:t>
      </w:r>
    </w:p>
    <w:p w:rsidR="003B7CD7" w:rsidRDefault="003B7CD7">
      <w:pPr>
        <w:pStyle w:val="ConsPlusNormal"/>
        <w:jc w:val="both"/>
      </w:pPr>
    </w:p>
    <w:p w:rsidR="003B7CD7" w:rsidRDefault="003B7CD7">
      <w:pPr>
        <w:pStyle w:val="ConsPlusNormal"/>
        <w:jc w:val="center"/>
      </w:pPr>
      <w:r>
        <w:t>Принят Думой Ханты-Мансийского</w:t>
      </w:r>
    </w:p>
    <w:p w:rsidR="003B7CD7" w:rsidRDefault="003B7CD7">
      <w:pPr>
        <w:pStyle w:val="ConsPlusNormal"/>
        <w:jc w:val="center"/>
      </w:pPr>
      <w:r>
        <w:t>автономного округа - Югры 10 декабря 2019 года</w:t>
      </w:r>
    </w:p>
    <w:p w:rsidR="003B7CD7" w:rsidRDefault="003B7C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C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CD7" w:rsidRDefault="003B7C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CD7" w:rsidRDefault="003B7C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CD7" w:rsidRDefault="003B7CD7">
            <w:pPr>
              <w:pStyle w:val="ConsPlusNormal"/>
              <w:jc w:val="center"/>
            </w:pPr>
            <w:r>
              <w:rPr>
                <w:color w:val="392C69"/>
              </w:rPr>
              <w:t>Список изменяющих документов</w:t>
            </w:r>
          </w:p>
          <w:p w:rsidR="003B7CD7" w:rsidRDefault="003B7CD7">
            <w:pPr>
              <w:pStyle w:val="ConsPlusNormal"/>
              <w:jc w:val="center"/>
            </w:pPr>
            <w:r>
              <w:rPr>
                <w:color w:val="392C69"/>
              </w:rPr>
              <w:t xml:space="preserve">(в ред. </w:t>
            </w:r>
            <w:hyperlink r:id="rId5" w:history="1">
              <w:r>
                <w:rPr>
                  <w:color w:val="0000FF"/>
                </w:rPr>
                <w:t>Закона</w:t>
              </w:r>
            </w:hyperlink>
            <w:r>
              <w:rPr>
                <w:color w:val="392C69"/>
              </w:rPr>
              <w:t xml:space="preserve"> ХМАО - Югры от 25.12.2020 N 140-оз)</w:t>
            </w:r>
          </w:p>
        </w:tc>
        <w:tc>
          <w:tcPr>
            <w:tcW w:w="113" w:type="dxa"/>
            <w:tcBorders>
              <w:top w:val="nil"/>
              <w:left w:val="nil"/>
              <w:bottom w:val="nil"/>
              <w:right w:val="nil"/>
            </w:tcBorders>
            <w:shd w:val="clear" w:color="auto" w:fill="F4F3F8"/>
            <w:tcMar>
              <w:top w:w="0" w:type="dxa"/>
              <w:left w:w="0" w:type="dxa"/>
              <w:bottom w:w="0" w:type="dxa"/>
              <w:right w:w="0" w:type="dxa"/>
            </w:tcMar>
          </w:tcPr>
          <w:p w:rsidR="003B7CD7" w:rsidRDefault="003B7CD7">
            <w:pPr>
              <w:spacing w:after="1" w:line="0" w:lineRule="atLeast"/>
            </w:pPr>
          </w:p>
        </w:tc>
      </w:tr>
    </w:tbl>
    <w:p w:rsidR="003B7CD7" w:rsidRDefault="003B7CD7">
      <w:pPr>
        <w:pStyle w:val="ConsPlusNormal"/>
        <w:jc w:val="both"/>
      </w:pPr>
    </w:p>
    <w:p w:rsidR="003B7CD7" w:rsidRDefault="003B7CD7">
      <w:pPr>
        <w:pStyle w:val="ConsPlusTitle"/>
        <w:ind w:firstLine="540"/>
        <w:jc w:val="both"/>
        <w:outlineLvl w:val="0"/>
      </w:pPr>
      <w:r>
        <w:t>Статья 1. Общие положения</w:t>
      </w:r>
    </w:p>
    <w:p w:rsidR="003B7CD7" w:rsidRDefault="003B7CD7">
      <w:pPr>
        <w:pStyle w:val="ConsPlusNormal"/>
        <w:jc w:val="both"/>
      </w:pPr>
    </w:p>
    <w:p w:rsidR="003B7CD7" w:rsidRDefault="003B7CD7">
      <w:pPr>
        <w:pStyle w:val="ConsPlusNormal"/>
        <w:ind w:firstLine="540"/>
        <w:jc w:val="both"/>
      </w:pPr>
      <w:r>
        <w:t xml:space="preserve">Настоящий Закон в соответствии с </w:t>
      </w:r>
      <w:hyperlink r:id="rId6" w:history="1">
        <w:r>
          <w:rPr>
            <w:color w:val="0000FF"/>
          </w:rPr>
          <w:t>Конституцией</w:t>
        </w:r>
      </w:hyperlink>
      <w:r>
        <w:t xml:space="preserve"> Российской Федерации, Федеральными законами "</w:t>
      </w:r>
      <w:hyperlink r:id="rId7" w:history="1">
        <w:r>
          <w:rPr>
            <w:color w:val="0000FF"/>
          </w:rPr>
          <w:t>Об общих принципах организации законодательных</w:t>
        </w:r>
      </w:hyperlink>
      <w:r>
        <w:t xml:space="preserve"> (представительных) и исполнительных органов государственной власти субъектов Российской Федерации", "</w:t>
      </w:r>
      <w:hyperlink r:id="rId8" w:history="1">
        <w:r>
          <w:rPr>
            <w:color w:val="0000FF"/>
          </w:rPr>
          <w:t>Об общих принципах организации местного</w:t>
        </w:r>
      </w:hyperlink>
      <w:r>
        <w:t xml:space="preserve"> самоуправления в Российской Федерации", "</w:t>
      </w:r>
      <w:hyperlink r:id="rId9" w:history="1">
        <w:r>
          <w:rPr>
            <w:color w:val="0000FF"/>
          </w:rPr>
          <w:t>Об ответственном обращении с животными</w:t>
        </w:r>
      </w:hyperlink>
      <w:r>
        <w:t xml:space="preserve"> и о внесении изменений в отдельные законодательные акты Российской Федерации", </w:t>
      </w:r>
      <w:hyperlink r:id="rId10" w:history="1">
        <w:r>
          <w:rPr>
            <w:color w:val="0000FF"/>
          </w:rPr>
          <w:t>Уставом</w:t>
        </w:r>
      </w:hyperlink>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Ханты-Мансийского автономного округа - Югры (далее также - автономный округ) по организации мероприятий при осуществлении деятельности по обращению с животными без владельцев (далее также - отдельное государственное полномочие).</w:t>
      </w:r>
    </w:p>
    <w:p w:rsidR="003B7CD7" w:rsidRDefault="003B7CD7">
      <w:pPr>
        <w:pStyle w:val="ConsPlusNormal"/>
        <w:jc w:val="both"/>
      </w:pPr>
    </w:p>
    <w:p w:rsidR="003B7CD7" w:rsidRDefault="003B7CD7">
      <w:pPr>
        <w:pStyle w:val="ConsPlusTitle"/>
        <w:ind w:firstLine="540"/>
        <w:jc w:val="both"/>
        <w:outlineLvl w:val="0"/>
      </w:pPr>
      <w:r>
        <w:t>Статья 2. Муниципальные образования автономного округа и передаваемое им отдельное государственное полномочие</w:t>
      </w:r>
    </w:p>
    <w:p w:rsidR="003B7CD7" w:rsidRDefault="003B7CD7">
      <w:pPr>
        <w:pStyle w:val="ConsPlusNormal"/>
        <w:jc w:val="both"/>
      </w:pPr>
    </w:p>
    <w:p w:rsidR="003B7CD7" w:rsidRDefault="003B7CD7">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городские округа и поселения (далее - муниципальные образования).</w:t>
      </w:r>
    </w:p>
    <w:p w:rsidR="003B7CD7" w:rsidRDefault="003B7CD7">
      <w:pPr>
        <w:pStyle w:val="ConsPlusNormal"/>
        <w:spacing w:before="220"/>
        <w:ind w:firstLine="540"/>
        <w:jc w:val="both"/>
      </w:pPr>
      <w:bookmarkStart w:id="0" w:name="P27"/>
      <w:bookmarkEnd w:id="0"/>
      <w:r>
        <w:t xml:space="preserve">2. Органы местного самоуправления городских округов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1"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3B7CD7" w:rsidRDefault="003B7CD7">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3B7CD7" w:rsidRDefault="003B7CD7">
      <w:pPr>
        <w:pStyle w:val="ConsPlusNormal"/>
        <w:spacing w:before="220"/>
        <w:ind w:firstLine="540"/>
        <w:jc w:val="both"/>
      </w:pPr>
      <w:bookmarkStart w:id="1" w:name="P29"/>
      <w:bookmarkEnd w:id="1"/>
      <w:r>
        <w:t xml:space="preserve">2) содержание животных без владельцев в приютах для животных в соответствии с </w:t>
      </w:r>
      <w:hyperlink r:id="rId12" w:history="1">
        <w:r>
          <w:rPr>
            <w:color w:val="0000FF"/>
          </w:rPr>
          <w:t xml:space="preserve">частью 7 </w:t>
        </w:r>
        <w:r>
          <w:rPr>
            <w:color w:val="0000FF"/>
          </w:rPr>
          <w:lastRenderedPageBreak/>
          <w:t>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3B7CD7" w:rsidRDefault="003B7CD7">
      <w:pPr>
        <w:pStyle w:val="ConsPlusNormal"/>
        <w:spacing w:before="220"/>
        <w:ind w:firstLine="540"/>
        <w:jc w:val="both"/>
      </w:pPr>
      <w:r>
        <w:t>3) возврат потерявшихся животных их владельцам, а также поиск новых владельцев поступившим в приюты для животных животным без владельцев;</w:t>
      </w:r>
    </w:p>
    <w:p w:rsidR="003B7CD7" w:rsidRDefault="003B7CD7">
      <w:pPr>
        <w:pStyle w:val="ConsPlusNormal"/>
        <w:spacing w:before="220"/>
        <w:ind w:firstLine="540"/>
        <w:jc w:val="both"/>
      </w:pPr>
      <w: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29" w:history="1">
        <w:r>
          <w:rPr>
            <w:color w:val="0000FF"/>
          </w:rPr>
          <w:t>подпункте 2</w:t>
        </w:r>
      </w:hyperlink>
      <w:r>
        <w:t xml:space="preserve"> настоящего пункта;</w:t>
      </w:r>
    </w:p>
    <w:p w:rsidR="003B7CD7" w:rsidRDefault="003B7CD7">
      <w:pPr>
        <w:pStyle w:val="ConsPlusNormal"/>
        <w:spacing w:before="220"/>
        <w:ind w:firstLine="540"/>
        <w:jc w:val="both"/>
      </w:pPr>
      <w: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3B7CD7" w:rsidRDefault="003B7CD7">
      <w:pPr>
        <w:pStyle w:val="ConsPlusNormal"/>
        <w:spacing w:before="220"/>
        <w:ind w:firstLine="540"/>
        <w:jc w:val="both"/>
      </w:pPr>
      <w:bookmarkStart w:id="2" w:name="P33"/>
      <w:bookmarkEnd w:id="2"/>
      <w:r>
        <w:t xml:space="preserve">3. Органы местного самоуправления муниципальных районов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3"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3B7CD7" w:rsidRDefault="003B7CD7">
      <w:pPr>
        <w:pStyle w:val="ConsPlusNormal"/>
        <w:spacing w:before="220"/>
        <w:ind w:firstLine="540"/>
        <w:jc w:val="both"/>
      </w:pPr>
      <w:bookmarkStart w:id="3" w:name="P34"/>
      <w:bookmarkEnd w:id="3"/>
      <w:r>
        <w:t>1) отлов животных без владельцев, в том числе их транспортировку и немедленную передачу в приюты для животных;</w:t>
      </w:r>
    </w:p>
    <w:p w:rsidR="003B7CD7" w:rsidRDefault="003B7CD7">
      <w:pPr>
        <w:pStyle w:val="ConsPlusNormal"/>
        <w:spacing w:before="220"/>
        <w:ind w:firstLine="540"/>
        <w:jc w:val="both"/>
      </w:pPr>
      <w:bookmarkStart w:id="4" w:name="P35"/>
      <w:bookmarkEnd w:id="4"/>
      <w:r>
        <w:t xml:space="preserve">2) содержание животных без владельцев в приютах для животных в соответствии с </w:t>
      </w:r>
      <w:hyperlink r:id="rId14"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3B7CD7" w:rsidRDefault="003B7CD7">
      <w:pPr>
        <w:pStyle w:val="ConsPlusNormal"/>
        <w:spacing w:before="220"/>
        <w:ind w:firstLine="540"/>
        <w:jc w:val="both"/>
      </w:pPr>
      <w:r>
        <w:t>3) возврат потерявшихся животных их владельцам, а также поиск новых владельцев поступившим в приюты для животных животным без владельцев;</w:t>
      </w:r>
    </w:p>
    <w:p w:rsidR="003B7CD7" w:rsidRDefault="003B7CD7">
      <w:pPr>
        <w:pStyle w:val="ConsPlusNormal"/>
        <w:spacing w:before="220"/>
        <w:ind w:firstLine="540"/>
        <w:jc w:val="both"/>
      </w:pPr>
      <w: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5" w:history="1">
        <w:r>
          <w:rPr>
            <w:color w:val="0000FF"/>
          </w:rPr>
          <w:t>подпункте 2</w:t>
        </w:r>
      </w:hyperlink>
      <w:r>
        <w:t xml:space="preserve"> настоящего пункта;</w:t>
      </w:r>
    </w:p>
    <w:p w:rsidR="003B7CD7" w:rsidRDefault="003B7CD7">
      <w:pPr>
        <w:pStyle w:val="ConsPlusNormal"/>
        <w:spacing w:before="220"/>
        <w:ind w:firstLine="540"/>
        <w:jc w:val="both"/>
      </w:pPr>
      <w: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3B7CD7" w:rsidRDefault="003B7CD7">
      <w:pPr>
        <w:pStyle w:val="ConsPlusNormal"/>
        <w:jc w:val="both"/>
      </w:pPr>
      <w:r>
        <w:t xml:space="preserve">(п. 3 в ред. </w:t>
      </w:r>
      <w:hyperlink r:id="rId15" w:history="1">
        <w:r>
          <w:rPr>
            <w:color w:val="0000FF"/>
          </w:rPr>
          <w:t>Закона</w:t>
        </w:r>
      </w:hyperlink>
      <w:r>
        <w:t xml:space="preserve"> ХМАО - Югры от 25.12.2020 N 140-оз)</w:t>
      </w:r>
    </w:p>
    <w:p w:rsidR="003B7CD7" w:rsidRDefault="003B7CD7">
      <w:pPr>
        <w:pStyle w:val="ConsPlusNormal"/>
        <w:spacing w:before="220"/>
        <w:ind w:firstLine="540"/>
        <w:jc w:val="both"/>
      </w:pPr>
      <w:bookmarkStart w:id="5" w:name="P40"/>
      <w:bookmarkEnd w:id="5"/>
      <w:r>
        <w:t xml:space="preserve">4. Органы местного самоуправления поселений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w:t>
      </w:r>
      <w:hyperlink r:id="rId16"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включающих в себя:</w:t>
      </w:r>
    </w:p>
    <w:p w:rsidR="003B7CD7" w:rsidRDefault="003B7CD7">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3B7CD7" w:rsidRDefault="003B7CD7">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4" w:history="1">
        <w:r>
          <w:rPr>
            <w:color w:val="0000FF"/>
          </w:rPr>
          <w:t>подпункте 1 пункта 3</w:t>
        </w:r>
      </w:hyperlink>
      <w:r>
        <w:t xml:space="preserve"> настоящей статьи.</w:t>
      </w:r>
    </w:p>
    <w:p w:rsidR="003B7CD7" w:rsidRDefault="003B7CD7">
      <w:pPr>
        <w:pStyle w:val="ConsPlusNormal"/>
        <w:spacing w:before="220"/>
        <w:ind w:firstLine="540"/>
        <w:jc w:val="both"/>
      </w:pPr>
      <w:r>
        <w:t xml:space="preserve">5. Органы местного самоуправления муниципальных районов наделяются полномочиями по расчету и предоставлению субвенций бюджетам поселений, входящих в состав муниципального района, на осуществление мероприятий, предусмотренных </w:t>
      </w:r>
      <w:hyperlink r:id="rId17"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w:t>
      </w:r>
      <w:r>
        <w:lastRenderedPageBreak/>
        <w:t>законодательные акты Российской Федерации", включающих в себя:</w:t>
      </w:r>
    </w:p>
    <w:p w:rsidR="003B7CD7" w:rsidRDefault="003B7CD7">
      <w:pPr>
        <w:pStyle w:val="ConsPlusNormal"/>
        <w:spacing w:before="220"/>
        <w:ind w:firstLine="540"/>
        <w:jc w:val="both"/>
      </w:pPr>
      <w:r>
        <w:t>1) отлов животных без владельцев, в том числе их транспортировку и немедленную передачу в приюты для животных;</w:t>
      </w:r>
    </w:p>
    <w:p w:rsidR="003B7CD7" w:rsidRDefault="003B7CD7">
      <w:pPr>
        <w:pStyle w:val="ConsPlusNormal"/>
        <w:spacing w:before="220"/>
        <w:ind w:firstLine="540"/>
        <w:jc w:val="both"/>
      </w:pPr>
      <w:r>
        <w:t xml:space="preserve">2)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w:anchor="P34" w:history="1">
        <w:r>
          <w:rPr>
            <w:color w:val="0000FF"/>
          </w:rPr>
          <w:t>подпункте 1 пункта 3</w:t>
        </w:r>
      </w:hyperlink>
      <w:r>
        <w:t xml:space="preserve"> настоящей статьи.</w:t>
      </w:r>
    </w:p>
    <w:p w:rsidR="003B7CD7" w:rsidRDefault="003B7CD7">
      <w:pPr>
        <w:pStyle w:val="ConsPlusNormal"/>
        <w:spacing w:before="220"/>
        <w:ind w:firstLine="540"/>
        <w:jc w:val="both"/>
      </w:pPr>
      <w:r>
        <w:t>6. Органы местного самоуправления наделяются отдельным государственным полномочием на неограниченный срок.</w:t>
      </w:r>
    </w:p>
    <w:p w:rsidR="003B7CD7" w:rsidRDefault="003B7CD7">
      <w:pPr>
        <w:pStyle w:val="ConsPlusNormal"/>
        <w:jc w:val="both"/>
      </w:pPr>
    </w:p>
    <w:p w:rsidR="003B7CD7" w:rsidRDefault="003B7CD7">
      <w:pPr>
        <w:pStyle w:val="ConsPlusTitle"/>
        <w:ind w:firstLine="540"/>
        <w:jc w:val="both"/>
        <w:outlineLvl w:val="0"/>
      </w:pPr>
      <w:r>
        <w:t>Статья 3. Финансовое обеспечение переданного органам местного самоуправления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автономного округа о бюджете автономного округа на очередной финансовый год и на плановый период.</w:t>
      </w:r>
    </w:p>
    <w:p w:rsidR="003B7CD7" w:rsidRDefault="003B7CD7">
      <w:pPr>
        <w:pStyle w:val="ConsPlusNormal"/>
        <w:jc w:val="both"/>
      </w:pPr>
    </w:p>
    <w:p w:rsidR="003B7CD7" w:rsidRDefault="003B7CD7">
      <w:pPr>
        <w:pStyle w:val="ConsPlusTitle"/>
        <w:ind w:firstLine="540"/>
        <w:jc w:val="both"/>
        <w:outlineLvl w:val="0"/>
      </w:pPr>
      <w:r>
        <w:t>Статья 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показатели (критерии) распределения общего объема указанных субвенций между муниципальными образованиями</w:t>
      </w:r>
    </w:p>
    <w:p w:rsidR="003B7CD7" w:rsidRDefault="003B7CD7">
      <w:pPr>
        <w:pStyle w:val="ConsPlusNormal"/>
        <w:jc w:val="both"/>
      </w:pPr>
    </w:p>
    <w:p w:rsidR="003B7CD7" w:rsidRDefault="003B7CD7">
      <w:pPr>
        <w:pStyle w:val="ConsPlusNormal"/>
        <w:ind w:firstLine="540"/>
        <w:jc w:val="both"/>
      </w:pPr>
      <w:r>
        <w:t>1. Общий объем субвенций, необходимых для реализации отдельного государственного полномочия (V</w:t>
      </w:r>
      <w:r>
        <w:rPr>
          <w:vertAlign w:val="subscript"/>
        </w:rPr>
        <w:t>об</w:t>
      </w:r>
      <w:r>
        <w:t>), определяется по следующей формуле:</w:t>
      </w:r>
    </w:p>
    <w:p w:rsidR="003B7CD7" w:rsidRDefault="003B7CD7">
      <w:pPr>
        <w:pStyle w:val="ConsPlusNormal"/>
        <w:jc w:val="both"/>
      </w:pPr>
    </w:p>
    <w:p w:rsidR="003B7CD7" w:rsidRDefault="003B7CD7">
      <w:pPr>
        <w:pStyle w:val="ConsPlusNormal"/>
        <w:ind w:firstLine="540"/>
        <w:jc w:val="both"/>
      </w:pPr>
      <w:r w:rsidRPr="003A63B6">
        <w:rPr>
          <w:position w:val="-11"/>
        </w:rPr>
        <w:pict>
          <v:shape id="_x0000_i1025" style="width:118.95pt;height:22.55pt" coordsize="" o:spt="100" adj="0,,0" path="" filled="f" stroked="f">
            <v:stroke joinstyle="miter"/>
            <v:imagedata r:id="rId18" o:title="base_24478_223691_32768"/>
            <v:formulas/>
            <v:path o:connecttype="segments"/>
          </v:shape>
        </w:pict>
      </w:r>
      <w:r>
        <w:t>, где:</w:t>
      </w:r>
    </w:p>
    <w:p w:rsidR="003B7CD7" w:rsidRDefault="003B7CD7">
      <w:pPr>
        <w:pStyle w:val="ConsPlusNormal"/>
        <w:jc w:val="both"/>
      </w:pPr>
    </w:p>
    <w:p w:rsidR="003B7CD7" w:rsidRDefault="003B7CD7">
      <w:pPr>
        <w:pStyle w:val="ConsPlusNormal"/>
        <w:ind w:firstLine="540"/>
        <w:jc w:val="both"/>
      </w:pPr>
      <w:r>
        <w:t>V</w:t>
      </w:r>
      <w:r>
        <w:rPr>
          <w:vertAlign w:val="subscript"/>
        </w:rPr>
        <w:t>гор</w:t>
      </w:r>
      <w:r>
        <w:t xml:space="preserve"> - объем субвенций, предоставляемых бюджету городского округа для осуществления переданного отдельного государственного полномочия;</w:t>
      </w:r>
    </w:p>
    <w:p w:rsidR="003B7CD7" w:rsidRDefault="003B7CD7">
      <w:pPr>
        <w:pStyle w:val="ConsPlusNormal"/>
        <w:spacing w:before="220"/>
        <w:ind w:firstLine="540"/>
        <w:jc w:val="both"/>
      </w:pPr>
      <w:r>
        <w:t>V</w:t>
      </w:r>
      <w:r>
        <w:rPr>
          <w:vertAlign w:val="subscript"/>
        </w:rPr>
        <w:t>р</w:t>
      </w:r>
      <w:r>
        <w:t xml:space="preserve"> - объем субвенций, предоставляемых бюджету муниципального района для осуществления переданного отдельного государственного полномочия.</w:t>
      </w:r>
    </w:p>
    <w:p w:rsidR="003B7CD7" w:rsidRDefault="003B7CD7">
      <w:pPr>
        <w:pStyle w:val="ConsPlusNormal"/>
        <w:spacing w:before="220"/>
        <w:ind w:firstLine="540"/>
        <w:jc w:val="both"/>
      </w:pPr>
      <w:r>
        <w:t>2. Объем субвенции, предоставляемой бюджету городского округа для осуществления переданного отдельного государственного полномочия (V</w:t>
      </w:r>
      <w:r>
        <w:rPr>
          <w:vertAlign w:val="subscript"/>
        </w:rPr>
        <w:t>гор</w:t>
      </w:r>
      <w:r>
        <w:t>), определяется по следующей формуле:</w:t>
      </w:r>
    </w:p>
    <w:p w:rsidR="003B7CD7" w:rsidRDefault="003B7CD7">
      <w:pPr>
        <w:pStyle w:val="ConsPlusNormal"/>
        <w:jc w:val="both"/>
      </w:pPr>
    </w:p>
    <w:p w:rsidR="003B7CD7" w:rsidRDefault="003B7CD7">
      <w:pPr>
        <w:pStyle w:val="ConsPlusNormal"/>
        <w:ind w:firstLine="540"/>
        <w:jc w:val="both"/>
      </w:pPr>
      <w:r>
        <w:t>V</w:t>
      </w:r>
      <w:r>
        <w:rPr>
          <w:vertAlign w:val="subscript"/>
        </w:rPr>
        <w:t>гор</w:t>
      </w:r>
      <w:r>
        <w:t xml:space="preserve"> = K</w:t>
      </w:r>
      <w:r>
        <w:rPr>
          <w:vertAlign w:val="subscript"/>
        </w:rPr>
        <w:t>гор</w:t>
      </w:r>
      <w:r>
        <w:t xml:space="preserve"> x U</w:t>
      </w:r>
      <w:r>
        <w:rPr>
          <w:vertAlign w:val="subscript"/>
        </w:rPr>
        <w:t>1-5</w:t>
      </w:r>
      <w:r>
        <w:t xml:space="preserve"> + А</w:t>
      </w:r>
      <w:r>
        <w:rPr>
          <w:vertAlign w:val="subscript"/>
        </w:rPr>
        <w:t>гор</w:t>
      </w:r>
      <w:r>
        <w:t>, где:</w:t>
      </w:r>
    </w:p>
    <w:p w:rsidR="003B7CD7" w:rsidRDefault="003B7CD7">
      <w:pPr>
        <w:pStyle w:val="ConsPlusNormal"/>
        <w:jc w:val="both"/>
      </w:pPr>
    </w:p>
    <w:p w:rsidR="003B7CD7" w:rsidRDefault="003B7CD7">
      <w:pPr>
        <w:pStyle w:val="ConsPlusNormal"/>
        <w:ind w:firstLine="540"/>
        <w:jc w:val="both"/>
      </w:pPr>
      <w:r>
        <w:t>K</w:t>
      </w:r>
      <w:r>
        <w:rPr>
          <w:vertAlign w:val="subscript"/>
        </w:rPr>
        <w:t>гор</w:t>
      </w:r>
      <w:r>
        <w:t xml:space="preserve"> - количество животных без владельцев на территории городского округа, подлежащих отлову и содержанию, определяемое на основе данных, представленных органами местного самоуправления городского округа;</w:t>
      </w:r>
    </w:p>
    <w:p w:rsidR="003B7CD7" w:rsidRDefault="003B7CD7">
      <w:pPr>
        <w:pStyle w:val="ConsPlusNormal"/>
        <w:spacing w:before="220"/>
        <w:ind w:firstLine="540"/>
        <w:jc w:val="both"/>
      </w:pPr>
      <w:r>
        <w:t>U</w:t>
      </w:r>
      <w:r>
        <w:rPr>
          <w:vertAlign w:val="subscript"/>
        </w:rPr>
        <w:t>1-5</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27" w:history="1">
        <w:r>
          <w:rPr>
            <w:color w:val="0000FF"/>
          </w:rPr>
          <w:t>пунктом 2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 (далее также - уполномоченный орган);</w:t>
      </w:r>
    </w:p>
    <w:p w:rsidR="003B7CD7" w:rsidRDefault="003B7CD7">
      <w:pPr>
        <w:pStyle w:val="ConsPlusNormal"/>
        <w:spacing w:before="220"/>
        <w:ind w:firstLine="540"/>
        <w:jc w:val="both"/>
      </w:pPr>
      <w:r>
        <w:t>А</w:t>
      </w:r>
      <w:r>
        <w:rPr>
          <w:vertAlign w:val="subscript"/>
        </w:rPr>
        <w:t>гор</w:t>
      </w:r>
      <w:r>
        <w:t xml:space="preserve"> - величина расходов на содержание органов местного самоуправления отдельного муниципального образования, осуществляющих переданные отдельные государственные </w:t>
      </w:r>
      <w:r>
        <w:lastRenderedPageBreak/>
        <w:t>полномочия, определяемая по следующей формуле:</w:t>
      </w:r>
    </w:p>
    <w:p w:rsidR="003B7CD7" w:rsidRDefault="003B7CD7">
      <w:pPr>
        <w:pStyle w:val="ConsPlusNormal"/>
        <w:jc w:val="both"/>
      </w:pPr>
    </w:p>
    <w:p w:rsidR="003B7CD7" w:rsidRDefault="003B7CD7">
      <w:pPr>
        <w:pStyle w:val="ConsPlusNormal"/>
        <w:ind w:firstLine="540"/>
        <w:jc w:val="both"/>
      </w:pPr>
      <w:r>
        <w:t>А</w:t>
      </w:r>
      <w:r>
        <w:rPr>
          <w:vertAlign w:val="subscript"/>
        </w:rPr>
        <w:t>гор</w:t>
      </w:r>
      <w:r>
        <w:t xml:space="preserve"> = Фот x Ч</w:t>
      </w:r>
      <w:r>
        <w:rPr>
          <w:vertAlign w:val="subscript"/>
        </w:rPr>
        <w:t>гор</w:t>
      </w:r>
      <w:r>
        <w:t>, где:</w:t>
      </w:r>
    </w:p>
    <w:p w:rsidR="003B7CD7" w:rsidRDefault="003B7CD7">
      <w:pPr>
        <w:pStyle w:val="ConsPlusNormal"/>
        <w:jc w:val="both"/>
      </w:pPr>
    </w:p>
    <w:p w:rsidR="003B7CD7" w:rsidRDefault="003B7CD7">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19"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3B7CD7" w:rsidRDefault="003B7CD7">
      <w:pPr>
        <w:pStyle w:val="ConsPlusNormal"/>
        <w:spacing w:before="220"/>
        <w:ind w:firstLine="540"/>
        <w:jc w:val="both"/>
      </w:pPr>
      <w:r>
        <w:t>Ч</w:t>
      </w:r>
      <w:r>
        <w:rPr>
          <w:vertAlign w:val="subscript"/>
        </w:rPr>
        <w:t>гор</w:t>
      </w:r>
      <w:r>
        <w:t xml:space="preserve"> - численность муниципальных служащих из расчета 0,05 единицы на одного получателя субвенций.</w:t>
      </w:r>
    </w:p>
    <w:p w:rsidR="003B7CD7" w:rsidRDefault="003B7CD7">
      <w:pPr>
        <w:pStyle w:val="ConsPlusNormal"/>
        <w:spacing w:before="220"/>
        <w:ind w:firstLine="540"/>
        <w:jc w:val="both"/>
      </w:pPr>
      <w:r>
        <w:t>3. Объем субвенции, предоставляемой бюджету муниципального района для осуществления переданного отдельного государственного полномочия (V</w:t>
      </w:r>
      <w:r>
        <w:rPr>
          <w:vertAlign w:val="subscript"/>
        </w:rPr>
        <w:t>р</w:t>
      </w:r>
      <w:r>
        <w:t>), определяется по следующей формуле:</w:t>
      </w:r>
    </w:p>
    <w:p w:rsidR="003B7CD7" w:rsidRDefault="003B7CD7">
      <w:pPr>
        <w:pStyle w:val="ConsPlusNormal"/>
        <w:jc w:val="both"/>
      </w:pPr>
    </w:p>
    <w:p w:rsidR="003B7CD7" w:rsidRDefault="003B7CD7">
      <w:pPr>
        <w:pStyle w:val="ConsPlusNormal"/>
        <w:ind w:firstLine="540"/>
        <w:jc w:val="both"/>
      </w:pPr>
      <w:r>
        <w:t>V</w:t>
      </w:r>
      <w:r>
        <w:rPr>
          <w:vertAlign w:val="subscript"/>
        </w:rPr>
        <w:t>р</w:t>
      </w:r>
      <w:r>
        <w:t xml:space="preserve"> = (K</w:t>
      </w:r>
      <w:r>
        <w:rPr>
          <w:vertAlign w:val="subscript"/>
        </w:rPr>
        <w:t>р</w:t>
      </w:r>
      <w:r>
        <w:t xml:space="preserve"> x (U</w:t>
      </w:r>
      <w:r>
        <w:rPr>
          <w:vertAlign w:val="subscript"/>
        </w:rPr>
        <w:t>1-5</w:t>
      </w:r>
      <w:r>
        <w:t xml:space="preserve"> + U</w:t>
      </w:r>
      <w:r>
        <w:rPr>
          <w:vertAlign w:val="subscript"/>
        </w:rPr>
        <w:t>1-2</w:t>
      </w:r>
      <w:r>
        <w:t>)) + А</w:t>
      </w:r>
      <w:r>
        <w:rPr>
          <w:vertAlign w:val="subscript"/>
        </w:rPr>
        <w:t>р</w:t>
      </w:r>
      <w:r>
        <w:t>, где:</w:t>
      </w:r>
    </w:p>
    <w:p w:rsidR="003B7CD7" w:rsidRDefault="003B7CD7">
      <w:pPr>
        <w:pStyle w:val="ConsPlusNormal"/>
        <w:jc w:val="both"/>
      </w:pPr>
      <w:r>
        <w:t xml:space="preserve">(в ред. </w:t>
      </w:r>
      <w:hyperlink r:id="rId20" w:history="1">
        <w:r>
          <w:rPr>
            <w:color w:val="0000FF"/>
          </w:rPr>
          <w:t>Закона</w:t>
        </w:r>
      </w:hyperlink>
      <w:r>
        <w:t xml:space="preserve"> ХМАО - Югры от 25.12.2020 N 140-оз)</w:t>
      </w:r>
    </w:p>
    <w:p w:rsidR="003B7CD7" w:rsidRDefault="003B7CD7">
      <w:pPr>
        <w:pStyle w:val="ConsPlusNormal"/>
        <w:jc w:val="both"/>
      </w:pPr>
    </w:p>
    <w:p w:rsidR="003B7CD7" w:rsidRDefault="003B7CD7">
      <w:pPr>
        <w:pStyle w:val="ConsPlusNormal"/>
        <w:ind w:firstLine="540"/>
        <w:jc w:val="both"/>
      </w:pPr>
      <w:r>
        <w:t>K</w:t>
      </w:r>
      <w:r>
        <w:rPr>
          <w:vertAlign w:val="subscript"/>
        </w:rPr>
        <w:t>р</w:t>
      </w:r>
      <w:r>
        <w:t xml:space="preserve"> - количество животных без владельцев на территории муниципального района, подлежащих отлову и содержанию, определяемое на основе данных, представленных органами местного самоуправления муниципального района;</w:t>
      </w:r>
    </w:p>
    <w:p w:rsidR="003B7CD7" w:rsidRDefault="003B7CD7">
      <w:pPr>
        <w:pStyle w:val="ConsPlusNormal"/>
        <w:spacing w:before="220"/>
        <w:ind w:firstLine="540"/>
        <w:jc w:val="both"/>
      </w:pPr>
      <w:r>
        <w:t>U</w:t>
      </w:r>
      <w:r>
        <w:rPr>
          <w:vertAlign w:val="subscript"/>
        </w:rPr>
        <w:t>1-5</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33" w:history="1">
        <w:r>
          <w:rPr>
            <w:color w:val="0000FF"/>
          </w:rPr>
          <w:t>пунктом 3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3B7CD7" w:rsidRDefault="003B7CD7">
      <w:pPr>
        <w:pStyle w:val="ConsPlusNormal"/>
        <w:jc w:val="both"/>
      </w:pPr>
      <w:r>
        <w:t xml:space="preserve">(в ред. </w:t>
      </w:r>
      <w:hyperlink r:id="rId21" w:history="1">
        <w:r>
          <w:rPr>
            <w:color w:val="0000FF"/>
          </w:rPr>
          <w:t>Закона</w:t>
        </w:r>
      </w:hyperlink>
      <w:r>
        <w:t xml:space="preserve"> ХМАО - Югры от 25.12.2020 N 140-оз)</w:t>
      </w:r>
    </w:p>
    <w:p w:rsidR="003B7CD7" w:rsidRDefault="003B7CD7">
      <w:pPr>
        <w:pStyle w:val="ConsPlusNormal"/>
        <w:spacing w:before="220"/>
        <w:ind w:firstLine="540"/>
        <w:jc w:val="both"/>
      </w:pPr>
      <w:r>
        <w:t>U</w:t>
      </w:r>
      <w:r>
        <w:rPr>
          <w:vertAlign w:val="subscript"/>
        </w:rPr>
        <w:t>1-2</w:t>
      </w:r>
      <w:r>
        <w:t xml:space="preserve"> - расходы на организацию мероприятий при осуществлении деятельности по обращению с одним животным без владельца, предусмотренных </w:t>
      </w:r>
      <w:hyperlink w:anchor="P40" w:history="1">
        <w:r>
          <w:rPr>
            <w:color w:val="0000FF"/>
          </w:rPr>
          <w:t>пунктом 4 статьи 2</w:t>
        </w:r>
      </w:hyperlink>
      <w:r>
        <w:t xml:space="preserve"> настоящего Закона, утверждаемые ежегодно уполномоченным исполнительным органом государственной власти в сфере осуществления деятельности по обращению с животными без владельцев;</w:t>
      </w:r>
    </w:p>
    <w:p w:rsidR="003B7CD7" w:rsidRDefault="003B7CD7">
      <w:pPr>
        <w:pStyle w:val="ConsPlusNormal"/>
        <w:spacing w:before="220"/>
        <w:ind w:firstLine="540"/>
        <w:jc w:val="both"/>
      </w:pPr>
      <w:r>
        <w:t>А</w:t>
      </w:r>
      <w:r>
        <w:rPr>
          <w:vertAlign w:val="subscript"/>
        </w:rPr>
        <w:t>р</w:t>
      </w:r>
      <w:r>
        <w:t xml:space="preserve"> - величина расходов на содержание органов местного самоуправления отдельного муниципального образования, осуществляющих переданное отдельное государственное полномочие, определяемая по следующей формуле:</w:t>
      </w:r>
    </w:p>
    <w:p w:rsidR="003B7CD7" w:rsidRDefault="003B7CD7">
      <w:pPr>
        <w:pStyle w:val="ConsPlusNormal"/>
        <w:jc w:val="both"/>
      </w:pPr>
    </w:p>
    <w:p w:rsidR="003B7CD7" w:rsidRDefault="003B7CD7">
      <w:pPr>
        <w:pStyle w:val="ConsPlusNormal"/>
        <w:ind w:firstLine="540"/>
        <w:jc w:val="both"/>
      </w:pPr>
      <w:r>
        <w:t>А</w:t>
      </w:r>
      <w:r>
        <w:rPr>
          <w:vertAlign w:val="subscript"/>
        </w:rPr>
        <w:t>р</w:t>
      </w:r>
      <w:r>
        <w:t xml:space="preserve"> = Фот x Ч</w:t>
      </w:r>
      <w:r>
        <w:rPr>
          <w:vertAlign w:val="subscript"/>
        </w:rPr>
        <w:t>р</w:t>
      </w:r>
      <w:r>
        <w:t>, где:</w:t>
      </w:r>
    </w:p>
    <w:p w:rsidR="003B7CD7" w:rsidRDefault="003B7CD7">
      <w:pPr>
        <w:pStyle w:val="ConsPlusNormal"/>
        <w:jc w:val="both"/>
      </w:pPr>
    </w:p>
    <w:p w:rsidR="003B7CD7" w:rsidRDefault="003B7CD7">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22" w:history="1">
        <w:r>
          <w:rPr>
            <w:color w:val="0000FF"/>
          </w:rPr>
          <w:t>постановления</w:t>
        </w:r>
      </w:hyperlink>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3B7CD7" w:rsidRDefault="003B7CD7">
      <w:pPr>
        <w:pStyle w:val="ConsPlusNormal"/>
        <w:spacing w:before="220"/>
        <w:ind w:firstLine="540"/>
        <w:jc w:val="both"/>
      </w:pPr>
      <w:r>
        <w:t>Ч</w:t>
      </w:r>
      <w:r>
        <w:rPr>
          <w:vertAlign w:val="subscript"/>
        </w:rPr>
        <w:t>р</w:t>
      </w:r>
      <w:r>
        <w:t xml:space="preserve"> - численность муниципальных служащих из расчета 0,05 единицы на одного получателя субвенций.</w:t>
      </w:r>
    </w:p>
    <w:p w:rsidR="003B7CD7" w:rsidRDefault="003B7CD7">
      <w:pPr>
        <w:pStyle w:val="ConsPlusNormal"/>
        <w:spacing w:before="220"/>
        <w:ind w:firstLine="540"/>
        <w:jc w:val="both"/>
      </w:pPr>
      <w:r>
        <w:lastRenderedPageBreak/>
        <w:t>4. Объем субвенций, предоставляемых бюджетам поселений из бюджета муниципального района для осуществления переданного отдельного государственного полномочия (V</w:t>
      </w:r>
      <w:r>
        <w:rPr>
          <w:vertAlign w:val="subscript"/>
        </w:rPr>
        <w:t>п</w:t>
      </w:r>
      <w:r>
        <w:t>), определяется по следующей формуле:</w:t>
      </w:r>
    </w:p>
    <w:p w:rsidR="003B7CD7" w:rsidRDefault="003B7CD7">
      <w:pPr>
        <w:pStyle w:val="ConsPlusNormal"/>
        <w:jc w:val="both"/>
      </w:pPr>
    </w:p>
    <w:p w:rsidR="003B7CD7" w:rsidRDefault="003B7CD7">
      <w:pPr>
        <w:pStyle w:val="ConsPlusNormal"/>
        <w:ind w:firstLine="540"/>
        <w:jc w:val="both"/>
      </w:pPr>
      <w:r>
        <w:t>V</w:t>
      </w:r>
      <w:r>
        <w:rPr>
          <w:vertAlign w:val="subscript"/>
        </w:rPr>
        <w:t>п</w:t>
      </w:r>
      <w:r>
        <w:t xml:space="preserve"> = V</w:t>
      </w:r>
      <w:r>
        <w:rPr>
          <w:vertAlign w:val="subscript"/>
        </w:rPr>
        <w:t>р</w:t>
      </w:r>
      <w:r>
        <w:t xml:space="preserve"> x 20%.</w:t>
      </w:r>
    </w:p>
    <w:p w:rsidR="003B7CD7" w:rsidRDefault="003B7CD7">
      <w:pPr>
        <w:pStyle w:val="ConsPlusNormal"/>
        <w:jc w:val="both"/>
      </w:pPr>
    </w:p>
    <w:p w:rsidR="003B7CD7" w:rsidRDefault="003B7CD7">
      <w:pPr>
        <w:pStyle w:val="ConsPlusNormal"/>
        <w:ind w:firstLine="540"/>
        <w:jc w:val="both"/>
      </w:pPr>
      <w:r>
        <w:t>5. Объем субвенции, предоставляемой бюджету i-го поселения (V</w:t>
      </w:r>
      <w:r>
        <w:rPr>
          <w:vertAlign w:val="subscript"/>
        </w:rPr>
        <w:t>пi</w:t>
      </w:r>
      <w:r>
        <w:t>) из бюджета муниципального района для осуществления переданного отдельного государственного полномочия, предусматривается в субвенции i-му муниципальному району, в границах которого расположено поселение, и определяется по следующей формуле:</w:t>
      </w:r>
    </w:p>
    <w:p w:rsidR="003B7CD7" w:rsidRDefault="003B7CD7">
      <w:pPr>
        <w:pStyle w:val="ConsPlusNormal"/>
        <w:jc w:val="both"/>
      </w:pPr>
    </w:p>
    <w:p w:rsidR="003B7CD7" w:rsidRDefault="003B7CD7">
      <w:pPr>
        <w:pStyle w:val="ConsPlusNormal"/>
        <w:ind w:firstLine="540"/>
        <w:jc w:val="both"/>
      </w:pPr>
      <w:r>
        <w:t>V</w:t>
      </w:r>
      <w:r>
        <w:rPr>
          <w:vertAlign w:val="subscript"/>
        </w:rPr>
        <w:t>пi</w:t>
      </w:r>
      <w:r>
        <w:t xml:space="preserve"> = V</w:t>
      </w:r>
      <w:r>
        <w:rPr>
          <w:vertAlign w:val="subscript"/>
        </w:rPr>
        <w:t>п</w:t>
      </w:r>
      <w:r>
        <w:t xml:space="preserve"> x К</w:t>
      </w:r>
      <w:r>
        <w:rPr>
          <w:vertAlign w:val="subscript"/>
        </w:rPr>
        <w:t>пi</w:t>
      </w:r>
      <w:r>
        <w:t xml:space="preserve"> / К</w:t>
      </w:r>
      <w:r>
        <w:rPr>
          <w:vertAlign w:val="subscript"/>
        </w:rPr>
        <w:t>р</w:t>
      </w:r>
      <w:r>
        <w:t>, где:</w:t>
      </w:r>
    </w:p>
    <w:p w:rsidR="003B7CD7" w:rsidRDefault="003B7CD7">
      <w:pPr>
        <w:pStyle w:val="ConsPlusNormal"/>
        <w:jc w:val="both"/>
      </w:pPr>
    </w:p>
    <w:p w:rsidR="003B7CD7" w:rsidRDefault="003B7CD7">
      <w:pPr>
        <w:pStyle w:val="ConsPlusNormal"/>
        <w:ind w:firstLine="540"/>
        <w:jc w:val="both"/>
      </w:pPr>
      <w:r>
        <w:t>K</w:t>
      </w:r>
      <w:r>
        <w:rPr>
          <w:vertAlign w:val="subscript"/>
        </w:rPr>
        <w:t>пi</w:t>
      </w:r>
      <w:r>
        <w:t xml:space="preserve"> - количество животных без владельцев на территории i-го поселения, подлежащих отлову, определяемое на основе данных, представленных органами местного самоуправления поселения;</w:t>
      </w:r>
    </w:p>
    <w:p w:rsidR="003B7CD7" w:rsidRDefault="003B7CD7">
      <w:pPr>
        <w:pStyle w:val="ConsPlusNormal"/>
        <w:spacing w:before="220"/>
        <w:ind w:firstLine="540"/>
        <w:jc w:val="both"/>
      </w:pPr>
      <w:r>
        <w:t>K</w:t>
      </w:r>
      <w:r>
        <w:rPr>
          <w:vertAlign w:val="subscript"/>
        </w:rPr>
        <w:t>р</w:t>
      </w:r>
      <w:r>
        <w:t xml:space="preserve"> - количество животных без владельцев на территории i-го муниципального района.</w:t>
      </w:r>
    </w:p>
    <w:p w:rsidR="003B7CD7" w:rsidRDefault="003B7CD7">
      <w:pPr>
        <w:pStyle w:val="ConsPlusNormal"/>
        <w:spacing w:before="220"/>
        <w:ind w:firstLine="540"/>
        <w:jc w:val="both"/>
      </w:pPr>
      <w:r>
        <w:t xml:space="preserve">6. Объем субвенций, предоставляемых бюджету i-го муниципального района для расчета и предоставления субвенций бюджетам поселений, входящих в состав муниципального района, на осуществление мероприятий, предусмотренных </w:t>
      </w:r>
      <w:hyperlink r:id="rId23" w:history="1">
        <w:r>
          <w:rPr>
            <w:color w:val="0000FF"/>
          </w:rPr>
          <w:t>частью 1 статьи 18</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 (V</w:t>
      </w:r>
      <w:r>
        <w:rPr>
          <w:vertAlign w:val="subscript"/>
        </w:rPr>
        <w:t>рп</w:t>
      </w:r>
      <w:r>
        <w:t>), определяется по следующей формуле:</w:t>
      </w:r>
    </w:p>
    <w:p w:rsidR="003B7CD7" w:rsidRDefault="003B7CD7">
      <w:pPr>
        <w:pStyle w:val="ConsPlusNormal"/>
        <w:jc w:val="both"/>
      </w:pPr>
    </w:p>
    <w:p w:rsidR="003B7CD7" w:rsidRDefault="003B7CD7">
      <w:pPr>
        <w:pStyle w:val="ConsPlusNormal"/>
        <w:ind w:firstLine="540"/>
        <w:jc w:val="both"/>
      </w:pPr>
      <w:r>
        <w:t>V</w:t>
      </w:r>
      <w:r>
        <w:rPr>
          <w:vertAlign w:val="subscript"/>
        </w:rPr>
        <w:t>рп</w:t>
      </w:r>
      <w:r>
        <w:t xml:space="preserve"> = V</w:t>
      </w:r>
      <w:r>
        <w:rPr>
          <w:vertAlign w:val="subscript"/>
        </w:rPr>
        <w:t>п</w:t>
      </w:r>
      <w:r>
        <w:t xml:space="preserve"> x 1%.</w:t>
      </w:r>
    </w:p>
    <w:p w:rsidR="003B7CD7" w:rsidRDefault="003B7CD7">
      <w:pPr>
        <w:pStyle w:val="ConsPlusNormal"/>
        <w:jc w:val="both"/>
      </w:pPr>
    </w:p>
    <w:p w:rsidR="003B7CD7" w:rsidRDefault="003B7CD7">
      <w:pPr>
        <w:pStyle w:val="ConsPlusTitle"/>
        <w:ind w:firstLine="540"/>
        <w:jc w:val="both"/>
        <w:outlineLvl w:val="0"/>
      </w:pPr>
      <w:r>
        <w:t>Статья 5. Порядок отчетности органов местного самоуправления об осуществлении переданного им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отчеты в уполномоченный исполнительный орган государственной власти в сфере осуществления деятельности по обращению с животными без владельцев в соответствии с установленными данным органом формами и сроками.</w:t>
      </w:r>
    </w:p>
    <w:p w:rsidR="003B7CD7" w:rsidRDefault="003B7CD7">
      <w:pPr>
        <w:pStyle w:val="ConsPlusNormal"/>
        <w:jc w:val="both"/>
      </w:pPr>
    </w:p>
    <w:p w:rsidR="003B7CD7" w:rsidRDefault="003B7CD7">
      <w:pPr>
        <w:pStyle w:val="ConsPlusTitle"/>
        <w:ind w:firstLine="540"/>
        <w:jc w:val="both"/>
        <w:outlineLvl w:val="0"/>
      </w:pPr>
      <w:r>
        <w:t>Статья 6. Права и обязанности органов местного самоуправления при осуществлении переданного им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3B7CD7" w:rsidRDefault="003B7CD7">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3B7CD7" w:rsidRDefault="003B7CD7">
      <w:pPr>
        <w:pStyle w:val="ConsPlusNormal"/>
        <w:spacing w:before="220"/>
        <w:ind w:firstLine="540"/>
        <w:jc w:val="both"/>
      </w:pPr>
      <w:r>
        <w:t>2) получать разъяснения и методические рекомендации;</w:t>
      </w:r>
    </w:p>
    <w:p w:rsidR="003B7CD7" w:rsidRDefault="003B7CD7">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3B7CD7" w:rsidRDefault="003B7CD7">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3B7CD7" w:rsidRDefault="003B7CD7">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3B7CD7" w:rsidRDefault="003B7CD7">
      <w:pPr>
        <w:pStyle w:val="ConsPlusNormal"/>
        <w:spacing w:before="220"/>
        <w:ind w:firstLine="540"/>
        <w:jc w:val="both"/>
      </w:pPr>
      <w:r>
        <w:t xml:space="preserve">2) использовать по целевому назначению субвенции, передаваемые из бюджета </w:t>
      </w:r>
      <w:r>
        <w:lastRenderedPageBreak/>
        <w:t>автономного округа для исполнения переданного им отдельного государственного полномочия;</w:t>
      </w:r>
    </w:p>
    <w:p w:rsidR="003B7CD7" w:rsidRDefault="003B7CD7">
      <w:pPr>
        <w:pStyle w:val="ConsPlusNormal"/>
        <w:spacing w:before="220"/>
        <w:ind w:firstLine="540"/>
        <w:jc w:val="both"/>
      </w:pPr>
      <w:r>
        <w:t>3) представлять в уполномоченный орган отчеты об исполнении переданного им отдельного государственного полномочия и использовании предоставленных субвенций;</w:t>
      </w:r>
    </w:p>
    <w:p w:rsidR="003B7CD7" w:rsidRDefault="003B7CD7">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3B7CD7" w:rsidRDefault="003B7CD7">
      <w:pPr>
        <w:pStyle w:val="ConsPlusNormal"/>
        <w:jc w:val="both"/>
      </w:pPr>
    </w:p>
    <w:p w:rsidR="003B7CD7" w:rsidRDefault="003B7CD7">
      <w:pPr>
        <w:pStyle w:val="ConsPlusTitle"/>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1. Органы государственной власти автономного округа имеют право:</w:t>
      </w:r>
    </w:p>
    <w:p w:rsidR="003B7CD7" w:rsidRDefault="003B7CD7">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3B7CD7" w:rsidRDefault="003B7CD7">
      <w:pPr>
        <w:pStyle w:val="ConsPlusNormal"/>
        <w:spacing w:before="220"/>
        <w:ind w:firstLine="540"/>
        <w:jc w:val="both"/>
      </w:pPr>
      <w:r>
        <w:t>2) устанавливать форму и сроки отчетности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3B7CD7" w:rsidRDefault="003B7CD7">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3B7CD7" w:rsidRDefault="003B7CD7">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3B7CD7" w:rsidRDefault="003B7CD7">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переданного органам местного самоуправления отдельного государственного полномочия.</w:t>
      </w:r>
    </w:p>
    <w:p w:rsidR="003B7CD7" w:rsidRDefault="003B7CD7">
      <w:pPr>
        <w:pStyle w:val="ConsPlusNormal"/>
        <w:spacing w:before="220"/>
        <w:ind w:firstLine="540"/>
        <w:jc w:val="both"/>
      </w:pPr>
      <w:r>
        <w:t>2. Органы государственной власти автономного округа обязаны:</w:t>
      </w:r>
    </w:p>
    <w:p w:rsidR="003B7CD7" w:rsidRDefault="003B7CD7">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rsidR="003B7CD7" w:rsidRDefault="003B7CD7">
      <w:pPr>
        <w:pStyle w:val="ConsPlusNormal"/>
        <w:spacing w:before="220"/>
        <w:ind w:firstLine="540"/>
        <w:jc w:val="both"/>
      </w:pPr>
      <w:r>
        <w:t>2) обеспечивать контроль за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3B7CD7" w:rsidRDefault="003B7CD7">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3B7CD7" w:rsidRDefault="003B7CD7">
      <w:pPr>
        <w:pStyle w:val="ConsPlusNormal"/>
        <w:jc w:val="both"/>
      </w:pPr>
    </w:p>
    <w:p w:rsidR="003B7CD7" w:rsidRDefault="003B7CD7">
      <w:pPr>
        <w:pStyle w:val="ConsPlusTitle"/>
        <w:ind w:firstLine="540"/>
        <w:jc w:val="both"/>
        <w:outlineLvl w:val="0"/>
      </w:pPr>
      <w:r>
        <w:t>Статья 8. Контроль за осуществлением переданного органам местного самоуправления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 xml:space="preserve">1. Уполномоченный орган,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 переданного им отдельного государственного </w:t>
      </w:r>
      <w:r>
        <w:lastRenderedPageBreak/>
        <w:t>полномочия (далее - контролирующие органы) путем:</w:t>
      </w:r>
    </w:p>
    <w:p w:rsidR="003B7CD7" w:rsidRDefault="003B7CD7">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переданное отдельное государственное полномочие, и принятия по их результатам необходимых мер по устранению выявленных нарушений либо по их предупреждению;</w:t>
      </w:r>
    </w:p>
    <w:p w:rsidR="003B7CD7" w:rsidRDefault="003B7CD7">
      <w:pPr>
        <w:pStyle w:val="ConsPlusNormal"/>
        <w:spacing w:before="220"/>
        <w:ind w:firstLine="540"/>
        <w:jc w:val="both"/>
      </w:pPr>
      <w:r>
        <w:t>2) рассмотрения отчетов органов местного самоуправления, осуществляющих переданное отдельное государственное полномочие;</w:t>
      </w:r>
    </w:p>
    <w:p w:rsidR="003B7CD7" w:rsidRDefault="003B7CD7">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переданного отдельного государственного полномочия;</w:t>
      </w:r>
    </w:p>
    <w:p w:rsidR="003B7CD7" w:rsidRDefault="003B7CD7">
      <w:pPr>
        <w:pStyle w:val="ConsPlusNormal"/>
        <w:spacing w:before="220"/>
        <w:ind w:firstLine="540"/>
        <w:jc w:val="both"/>
      </w:pPr>
      <w:r>
        <w:t>4) истребования документов, информации по осуществлению органами местного самоуправления переданного отдельного государственного полномочия.</w:t>
      </w:r>
    </w:p>
    <w:p w:rsidR="003B7CD7" w:rsidRDefault="003B7CD7">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3B7CD7" w:rsidRDefault="003B7CD7">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3B7CD7" w:rsidRDefault="003B7CD7">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полностью или частично изъято у органов местного самоуправления.</w:t>
      </w:r>
    </w:p>
    <w:p w:rsidR="003B7CD7" w:rsidRDefault="003B7CD7">
      <w:pPr>
        <w:pStyle w:val="ConsPlusNormal"/>
        <w:jc w:val="both"/>
      </w:pPr>
    </w:p>
    <w:p w:rsidR="003B7CD7" w:rsidRDefault="003B7CD7">
      <w:pPr>
        <w:pStyle w:val="ConsPlusTitle"/>
        <w:ind w:firstLine="540"/>
        <w:jc w:val="both"/>
        <w:outlineLvl w:val="0"/>
      </w:pPr>
      <w:r>
        <w:t>Статья 9. Порядок прекращения осуществления органами местного самоуправления переданного им отдельного государственного полномочия</w:t>
      </w:r>
    </w:p>
    <w:p w:rsidR="003B7CD7" w:rsidRDefault="003B7CD7">
      <w:pPr>
        <w:pStyle w:val="ConsPlusNormal"/>
        <w:jc w:val="both"/>
      </w:pPr>
    </w:p>
    <w:p w:rsidR="003B7CD7" w:rsidRDefault="003B7CD7">
      <w:pPr>
        <w:pStyle w:val="ConsPlusNormal"/>
        <w:ind w:firstLine="540"/>
        <w:jc w:val="both"/>
      </w:pPr>
      <w:r>
        <w:t>1. Осуществление органами местного самоуправления переданного им отдельного государственного полномочия прекращается по следующим основаниям:</w:t>
      </w:r>
    </w:p>
    <w:p w:rsidR="003B7CD7" w:rsidRDefault="003B7CD7">
      <w:pPr>
        <w:pStyle w:val="ConsPlusNormal"/>
        <w:spacing w:before="220"/>
        <w:ind w:firstLine="540"/>
        <w:jc w:val="both"/>
      </w:pPr>
      <w:r>
        <w:t>1) если данное полномочие изъято из полномочий автономного округа;</w:t>
      </w:r>
    </w:p>
    <w:p w:rsidR="003B7CD7" w:rsidRDefault="003B7CD7">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переданного им отдельного государственного полномочия.</w:t>
      </w:r>
    </w:p>
    <w:p w:rsidR="003B7CD7" w:rsidRDefault="003B7CD7">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3B7CD7" w:rsidRDefault="003B7CD7">
      <w:pPr>
        <w:pStyle w:val="ConsPlusNormal"/>
        <w:jc w:val="both"/>
      </w:pPr>
    </w:p>
    <w:p w:rsidR="003B7CD7" w:rsidRDefault="003B7CD7">
      <w:pPr>
        <w:pStyle w:val="ConsPlusTitle"/>
        <w:ind w:firstLine="540"/>
        <w:jc w:val="both"/>
        <w:outlineLvl w:val="0"/>
      </w:pPr>
      <w:r>
        <w:t>Статья 10.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3B7CD7" w:rsidRDefault="003B7CD7">
      <w:pPr>
        <w:pStyle w:val="ConsPlusNormal"/>
        <w:jc w:val="both"/>
      </w:pPr>
    </w:p>
    <w:p w:rsidR="003B7CD7" w:rsidRDefault="003B7CD7">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соответствии с федеральным законодательством и законодательством автономного округа.</w:t>
      </w:r>
    </w:p>
    <w:p w:rsidR="003B7CD7" w:rsidRDefault="003B7CD7">
      <w:pPr>
        <w:pStyle w:val="ConsPlusNormal"/>
        <w:spacing w:before="220"/>
        <w:ind w:firstLine="540"/>
        <w:jc w:val="both"/>
      </w:pPr>
      <w:r>
        <w:t xml:space="preserve">2. Глава муниципального образования несет ответственность за неисполнение обязанностей </w:t>
      </w:r>
      <w:r>
        <w:lastRenderedPageBreak/>
        <w:t xml:space="preserve">по обеспечению осуществления органами местного самоуправления отдельного государственного полномочия в соответствии со </w:t>
      </w:r>
      <w:hyperlink r:id="rId24"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3B7CD7" w:rsidRDefault="003B7CD7">
      <w:pPr>
        <w:pStyle w:val="ConsPlusNormal"/>
        <w:jc w:val="both"/>
      </w:pPr>
    </w:p>
    <w:p w:rsidR="003B7CD7" w:rsidRDefault="003B7CD7">
      <w:pPr>
        <w:pStyle w:val="ConsPlusTitle"/>
        <w:ind w:firstLine="540"/>
        <w:jc w:val="both"/>
        <w:outlineLvl w:val="0"/>
      </w:pPr>
      <w:r>
        <w:t>Статья 11. Вступление в силу настоящего Закона</w:t>
      </w:r>
    </w:p>
    <w:p w:rsidR="003B7CD7" w:rsidRDefault="003B7CD7">
      <w:pPr>
        <w:pStyle w:val="ConsPlusNormal"/>
        <w:jc w:val="both"/>
      </w:pPr>
    </w:p>
    <w:p w:rsidR="003B7CD7" w:rsidRDefault="003B7CD7">
      <w:pPr>
        <w:pStyle w:val="ConsPlusNormal"/>
        <w:ind w:firstLine="540"/>
        <w:jc w:val="both"/>
      </w:pPr>
      <w:r>
        <w:t>1. Настоящий Закон вступает в силу с 1 января 2020 года.</w:t>
      </w:r>
    </w:p>
    <w:p w:rsidR="003B7CD7" w:rsidRDefault="003B7CD7">
      <w:pPr>
        <w:pStyle w:val="ConsPlusNormal"/>
        <w:spacing w:before="220"/>
        <w:ind w:firstLine="540"/>
        <w:jc w:val="both"/>
      </w:pPr>
      <w:r>
        <w:t>2. Со дня вступления в силу настоящего Закона признать утратившими силу:</w:t>
      </w:r>
    </w:p>
    <w:p w:rsidR="003B7CD7" w:rsidRDefault="003B7CD7">
      <w:pPr>
        <w:pStyle w:val="ConsPlusNormal"/>
        <w:spacing w:before="220"/>
        <w:ind w:firstLine="540"/>
        <w:jc w:val="both"/>
      </w:pPr>
      <w:r>
        <w:t xml:space="preserve">1) </w:t>
      </w:r>
      <w:hyperlink r:id="rId25" w:history="1">
        <w:r>
          <w:rPr>
            <w:color w:val="0000FF"/>
          </w:rPr>
          <w:t>Закон</w:t>
        </w:r>
      </w:hyperlink>
      <w:r>
        <w:t xml:space="preserve"> Ханты-Мансийского автономного округа - Югры от 5 апреля 2013 года N 29-оз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2013, N 4 (ч. 1), ст. 333);</w:t>
      </w:r>
    </w:p>
    <w:p w:rsidR="003B7CD7" w:rsidRDefault="003B7CD7">
      <w:pPr>
        <w:pStyle w:val="ConsPlusNormal"/>
        <w:spacing w:before="220"/>
        <w:ind w:firstLine="540"/>
        <w:jc w:val="both"/>
      </w:pPr>
      <w:r>
        <w:t xml:space="preserve">2) </w:t>
      </w:r>
      <w:hyperlink r:id="rId26" w:history="1">
        <w:r>
          <w:rPr>
            <w:color w:val="0000FF"/>
          </w:rPr>
          <w:t>Закон</w:t>
        </w:r>
      </w:hyperlink>
      <w:r>
        <w:t xml:space="preserve"> Ханты-Мансийского автономного округа - Югры от 28 марта 2014 года N 18-оз "О внесении изменения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 (Собрание законодательства Ханты-Мансийского автономного округа - Югры, 2014, N 3 (ч. 2), ст. 253);</w:t>
      </w:r>
    </w:p>
    <w:p w:rsidR="003B7CD7" w:rsidRDefault="003B7CD7">
      <w:pPr>
        <w:pStyle w:val="ConsPlusNormal"/>
        <w:spacing w:before="220"/>
        <w:ind w:firstLine="540"/>
        <w:jc w:val="both"/>
      </w:pPr>
      <w:r>
        <w:t xml:space="preserve">3) </w:t>
      </w:r>
      <w:hyperlink r:id="rId27" w:history="1">
        <w:r>
          <w:rPr>
            <w:color w:val="0000FF"/>
          </w:rPr>
          <w:t>статью 3</w:t>
        </w:r>
      </w:hyperlink>
      <w:r>
        <w:t xml:space="preserve"> Закона Ханты-Мансийского автономного округа - Югры от 28 марта 2019 года N 26-оз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2019, N 3 (ч. 2, т. 1), ст. 274).</w:t>
      </w:r>
    </w:p>
    <w:p w:rsidR="003B7CD7" w:rsidRDefault="003B7CD7">
      <w:pPr>
        <w:pStyle w:val="ConsPlusNormal"/>
        <w:jc w:val="both"/>
      </w:pPr>
    </w:p>
    <w:p w:rsidR="003B7CD7" w:rsidRDefault="003B7CD7">
      <w:pPr>
        <w:pStyle w:val="ConsPlusNormal"/>
        <w:jc w:val="right"/>
      </w:pPr>
      <w:r>
        <w:t>Губернатор</w:t>
      </w:r>
    </w:p>
    <w:p w:rsidR="003B7CD7" w:rsidRDefault="003B7CD7">
      <w:pPr>
        <w:pStyle w:val="ConsPlusNormal"/>
        <w:jc w:val="right"/>
      </w:pPr>
      <w:r>
        <w:t>Ханты-Мансийского</w:t>
      </w:r>
    </w:p>
    <w:p w:rsidR="003B7CD7" w:rsidRDefault="003B7CD7">
      <w:pPr>
        <w:pStyle w:val="ConsPlusNormal"/>
        <w:jc w:val="right"/>
      </w:pPr>
      <w:r>
        <w:t>автономного округа - Югры</w:t>
      </w:r>
    </w:p>
    <w:p w:rsidR="003B7CD7" w:rsidRDefault="003B7CD7">
      <w:pPr>
        <w:pStyle w:val="ConsPlusNormal"/>
        <w:jc w:val="right"/>
      </w:pPr>
      <w:r>
        <w:t>Н.В.КОМАРОВА</w:t>
      </w:r>
    </w:p>
    <w:p w:rsidR="003B7CD7" w:rsidRDefault="003B7CD7">
      <w:pPr>
        <w:pStyle w:val="ConsPlusNormal"/>
      </w:pPr>
      <w:r>
        <w:t>г. Ханты-Мансийск</w:t>
      </w:r>
    </w:p>
    <w:p w:rsidR="003B7CD7" w:rsidRDefault="003B7CD7">
      <w:pPr>
        <w:pStyle w:val="ConsPlusNormal"/>
        <w:spacing w:before="220"/>
      </w:pPr>
      <w:r>
        <w:t>10 декабря 2019 года</w:t>
      </w:r>
    </w:p>
    <w:p w:rsidR="003B7CD7" w:rsidRDefault="003B7CD7">
      <w:pPr>
        <w:pStyle w:val="ConsPlusNormal"/>
        <w:spacing w:before="220"/>
      </w:pPr>
      <w:r>
        <w:t>N 89-оз</w:t>
      </w:r>
    </w:p>
    <w:p w:rsidR="003B7CD7" w:rsidRDefault="003B7CD7">
      <w:pPr>
        <w:pStyle w:val="ConsPlusNormal"/>
        <w:jc w:val="both"/>
      </w:pPr>
    </w:p>
    <w:p w:rsidR="003B7CD7" w:rsidRDefault="003B7CD7">
      <w:pPr>
        <w:pStyle w:val="ConsPlusNormal"/>
        <w:jc w:val="both"/>
      </w:pPr>
    </w:p>
    <w:p w:rsidR="003B7CD7" w:rsidRDefault="003B7CD7">
      <w:pPr>
        <w:pStyle w:val="ConsPlusNormal"/>
        <w:pBdr>
          <w:top w:val="single" w:sz="6" w:space="0" w:color="auto"/>
        </w:pBdr>
        <w:spacing w:before="100" w:after="100"/>
        <w:jc w:val="both"/>
        <w:rPr>
          <w:sz w:val="2"/>
          <w:szCs w:val="2"/>
        </w:rPr>
      </w:pPr>
    </w:p>
    <w:p w:rsidR="003B7CD7" w:rsidRDefault="003B7CD7">
      <w:bookmarkStart w:id="6" w:name="_GoBack"/>
      <w:bookmarkEnd w:id="6"/>
    </w:p>
    <w:sectPr w:rsidR="003B7CD7" w:rsidSect="007A5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D7"/>
    <w:rsid w:val="003B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AB5AC-1F52-423D-9264-28F59A92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C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2A3A9ABDCA85C1840B5A0E09A325111B577208C18BFFDACDA0FFA9DD5247C7530D2B3F444726491041B40BE8867925FE1DDED9E2572F3hAD4L" TargetMode="External"/><Relationship Id="rId13" Type="http://schemas.openxmlformats.org/officeDocument/2006/relationships/hyperlink" Target="consultantplus://offline/ref=69E2A3A9ABDCA85C1840B5A0E09A325116BD752A8F1CBFFDACDA0FFA9DD5247C7530D2B3F445726293041B40BE8867925FE1DDED9E2572F3hAD4L" TargetMode="External"/><Relationship Id="rId18" Type="http://schemas.openxmlformats.org/officeDocument/2006/relationships/image" Target="media/image1.wmf"/><Relationship Id="rId26" Type="http://schemas.openxmlformats.org/officeDocument/2006/relationships/hyperlink" Target="consultantplus://offline/ref=69E2A3A9ABDCA85C1840ABADF6F6655E13BE2C258612B7ADF58554A7CADC2E2B327F8BE3B0107E6591114F19E4DF6A92h5D9L" TargetMode="External"/><Relationship Id="rId3" Type="http://schemas.openxmlformats.org/officeDocument/2006/relationships/webSettings" Target="webSettings.xml"/><Relationship Id="rId21" Type="http://schemas.openxmlformats.org/officeDocument/2006/relationships/hyperlink" Target="consultantplus://offline/ref=69E2A3A9ABDCA85C1840ABADF6F6655E13BE2C258D18B7AEF98809ADC28522293570D4E6B7017E66950F4F10F2D63EC11FAAD0E7843972F9B87856ECh8D0L" TargetMode="External"/><Relationship Id="rId7" Type="http://schemas.openxmlformats.org/officeDocument/2006/relationships/hyperlink" Target="consultantplus://offline/ref=69E2A3A9ABDCA85C1840B5A0E09A325111B5762C8C13BFFDACDA0FFA9DD5247C7530D2B0F4427833C44B1A1CF8D9749053E1DFE582h2D5L" TargetMode="External"/><Relationship Id="rId12" Type="http://schemas.openxmlformats.org/officeDocument/2006/relationships/hyperlink" Target="consultantplus://offline/ref=69E2A3A9ABDCA85C1840B5A0E09A325116BD752A8F1CBFFDACDA0FFA9DD5247C7530D2B3F445726592041B40BE8867925FE1DDED9E2572F3hAD4L" TargetMode="External"/><Relationship Id="rId17" Type="http://schemas.openxmlformats.org/officeDocument/2006/relationships/hyperlink" Target="consultantplus://offline/ref=69E2A3A9ABDCA85C1840B5A0E09A325116BD752A8F1CBFFDACDA0FFA9DD5247C7530D2B3F445726293041B40BE8867925FE1DDED9E2572F3hAD4L" TargetMode="External"/><Relationship Id="rId25" Type="http://schemas.openxmlformats.org/officeDocument/2006/relationships/hyperlink" Target="consultantplus://offline/ref=69E2A3A9ABDCA85C1840ABADF6F6655E13BE2C258E12BDAEF58E09ADC28522293570D4E6A501266A970B5111F2C3689059hFDDL" TargetMode="External"/><Relationship Id="rId2" Type="http://schemas.openxmlformats.org/officeDocument/2006/relationships/settings" Target="settings.xml"/><Relationship Id="rId16" Type="http://schemas.openxmlformats.org/officeDocument/2006/relationships/hyperlink" Target="consultantplus://offline/ref=69E2A3A9ABDCA85C1840B5A0E09A325116BD752A8F1CBFFDACDA0FFA9DD5247C7530D2B3F445726293041B40BE8867925FE1DDED9E2572F3hAD4L" TargetMode="External"/><Relationship Id="rId20" Type="http://schemas.openxmlformats.org/officeDocument/2006/relationships/hyperlink" Target="consultantplus://offline/ref=69E2A3A9ABDCA85C1840ABADF6F6655E13BE2C258D18B7AEF98809ADC28522293570D4E6B7017E66950F4F10FCD63EC11FAAD0E7843972F9B87856ECh8D0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E2A3A9ABDCA85C1840B5A0E09A325117BD752D844CE8FFFD8F01FF95857E6C6379DDB6EA457B79970F4Dh1D3L" TargetMode="External"/><Relationship Id="rId11" Type="http://schemas.openxmlformats.org/officeDocument/2006/relationships/hyperlink" Target="consultantplus://offline/ref=69E2A3A9ABDCA85C1840B5A0E09A325116BD752A8F1CBFFDACDA0FFA9DD5247C7530D2B3F445726293041B40BE8867925FE1DDED9E2572F3hAD4L" TargetMode="External"/><Relationship Id="rId24" Type="http://schemas.openxmlformats.org/officeDocument/2006/relationships/hyperlink" Target="consultantplus://offline/ref=69E2A3A9ABDCA85C1840B5A0E09A325111B577208C18BFFDACDA0FFA9DD5247C7530D2B3F444726190041B40BE8867925FE1DDED9E2572F3hAD4L" TargetMode="External"/><Relationship Id="rId5" Type="http://schemas.openxmlformats.org/officeDocument/2006/relationships/hyperlink" Target="consultantplus://offline/ref=69E2A3A9ABDCA85C1840ABADF6F6655E13BE2C258D18B7AEF98809ADC28522293570D4E6B7017E66950F4F11FDD63EC11FAAD0E7843972F9B87856ECh8D0L" TargetMode="External"/><Relationship Id="rId15" Type="http://schemas.openxmlformats.org/officeDocument/2006/relationships/hyperlink" Target="consultantplus://offline/ref=69E2A3A9ABDCA85C1840ABADF6F6655E13BE2C258D18B7AEF98809ADC28522293570D4E6B7017E66950F4F11F2D63EC11FAAD0E7843972F9B87856ECh8D0L" TargetMode="External"/><Relationship Id="rId23" Type="http://schemas.openxmlformats.org/officeDocument/2006/relationships/hyperlink" Target="consultantplus://offline/ref=69E2A3A9ABDCA85C1840B5A0E09A325116BD752A8F1CBFFDACDA0FFA9DD5247C7530D2B3F445726293041B40BE8867925FE1DDED9E2572F3hAD4L" TargetMode="External"/><Relationship Id="rId28" Type="http://schemas.openxmlformats.org/officeDocument/2006/relationships/fontTable" Target="fontTable.xml"/><Relationship Id="rId10" Type="http://schemas.openxmlformats.org/officeDocument/2006/relationships/hyperlink" Target="consultantplus://offline/ref=69E2A3A9ABDCA85C1840ABADF6F6655E13BE2C258D1FB2A9F68909ADC28522293570D4E6A501266A970B5111F2C3689059hFDDL" TargetMode="External"/><Relationship Id="rId19" Type="http://schemas.openxmlformats.org/officeDocument/2006/relationships/hyperlink" Target="consultantplus://offline/ref=69E2A3A9ABDCA85C1840ABADF6F6655E13BE2C258D1FB6A3F38D09ADC28522293570D4E6A501266A970B5111F2C3689059hFD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E2A3A9ABDCA85C1840B5A0E09A325116BD752A8F1CBFFDACDA0FFA9DD5247C7530D2B3F445736191041B40BE8867925FE1DDED9E2572F3hAD4L" TargetMode="External"/><Relationship Id="rId14" Type="http://schemas.openxmlformats.org/officeDocument/2006/relationships/hyperlink" Target="consultantplus://offline/ref=69E2A3A9ABDCA85C1840B5A0E09A325116BD752A8F1CBFFDACDA0FFA9DD5247C7530D2B3F445726592041B40BE8867925FE1DDED9E2572F3hAD4L" TargetMode="External"/><Relationship Id="rId22" Type="http://schemas.openxmlformats.org/officeDocument/2006/relationships/hyperlink" Target="consultantplus://offline/ref=69E2A3A9ABDCA85C1840ABADF6F6655E13BE2C258D1FB6A3F38D09ADC28522293570D4E6A501266A970B5111F2C3689059hFDDL" TargetMode="External"/><Relationship Id="rId27" Type="http://schemas.openxmlformats.org/officeDocument/2006/relationships/hyperlink" Target="consultantplus://offline/ref=69E2A3A9ABDCA85C1840ABADF6F6655E13BE2C258E13BDAEF48F09ADC28522293570D4E6B7017E66950F4F13F8D63EC11FAAD0E7843972F9B87856ECh8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3770</Words>
  <Characters>21493</Characters>
  <Application>Microsoft Office Word</Application>
  <DocSecurity>0</DocSecurity>
  <Lines>179</Lines>
  <Paragraphs>50</Paragraphs>
  <ScaleCrop>false</ScaleCrop>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Корепанова</dc:creator>
  <cp:keywords/>
  <dc:description/>
  <cp:lastModifiedBy>Алена Корепанова</cp:lastModifiedBy>
  <cp:revision>1</cp:revision>
  <dcterms:created xsi:type="dcterms:W3CDTF">2022-08-24T11:03:00Z</dcterms:created>
  <dcterms:modified xsi:type="dcterms:W3CDTF">2022-08-24T11:03:00Z</dcterms:modified>
</cp:coreProperties>
</file>