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7F37" w:rsidRDefault="00F87F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7F37" w:rsidRDefault="00F87F37">
      <w:pPr>
        <w:pStyle w:val="ConsPlusNormal"/>
        <w:jc w:val="both"/>
        <w:outlineLvl w:val="0"/>
      </w:pPr>
    </w:p>
    <w:p w:rsidR="00F87F37" w:rsidRDefault="00F87F37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F87F37" w:rsidRDefault="00F87F37">
      <w:pPr>
        <w:pStyle w:val="ConsPlusTitle"/>
        <w:jc w:val="center"/>
      </w:pPr>
    </w:p>
    <w:p w:rsidR="00F87F37" w:rsidRDefault="00F87F37">
      <w:pPr>
        <w:pStyle w:val="ConsPlusTitle"/>
        <w:jc w:val="center"/>
      </w:pPr>
      <w:r>
        <w:t>ПОСТАНОВЛЕНИЕ</w:t>
      </w:r>
    </w:p>
    <w:p w:rsidR="00F87F37" w:rsidRDefault="00F87F37">
      <w:pPr>
        <w:pStyle w:val="ConsPlusTitle"/>
        <w:jc w:val="center"/>
      </w:pPr>
      <w:r>
        <w:t>от 27 декабря 2019 г. N 550-п</w:t>
      </w:r>
    </w:p>
    <w:p w:rsidR="00F87F37" w:rsidRDefault="00F87F37">
      <w:pPr>
        <w:pStyle w:val="ConsPlusTitle"/>
        <w:jc w:val="center"/>
      </w:pPr>
    </w:p>
    <w:p w:rsidR="00F87F37" w:rsidRDefault="00F87F37">
      <w:pPr>
        <w:pStyle w:val="ConsPlusTitle"/>
        <w:jc w:val="center"/>
      </w:pPr>
      <w:r>
        <w:t>О ПОРЯДКЕ ОСУЩЕСТВЛЕНИЯ ДЕЯТЕЛЬНОСТИ ПО ОБРАЩЕНИЮ</w:t>
      </w:r>
    </w:p>
    <w:p w:rsidR="00F87F37" w:rsidRDefault="00F87F37">
      <w:pPr>
        <w:pStyle w:val="ConsPlusTitle"/>
        <w:jc w:val="center"/>
      </w:pPr>
      <w:r>
        <w:t>С ЖИВОТНЫМИ БЕЗ ВЛАДЕЛЬЦЕВ В ХАНТЫ-МАНСИЙСКОМ АВТОНОМНОМ</w:t>
      </w:r>
    </w:p>
    <w:p w:rsidR="00F87F37" w:rsidRDefault="00F87F37">
      <w:pPr>
        <w:pStyle w:val="ConsPlusTitle"/>
        <w:jc w:val="center"/>
      </w:pPr>
      <w:r>
        <w:t>ОКРУГЕ - ЮГРЕ</w:t>
      </w:r>
    </w:p>
    <w:p w:rsidR="00F87F37" w:rsidRDefault="00F87F3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7F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F37" w:rsidRDefault="00F87F3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F37" w:rsidRDefault="00F87F3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7F37" w:rsidRDefault="00F87F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7F37" w:rsidRDefault="00F87F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21.02.2020 </w:t>
            </w:r>
            <w:hyperlink r:id="rId5" w:history="1">
              <w:r>
                <w:rPr>
                  <w:color w:val="0000FF"/>
                </w:rPr>
                <w:t>N 47-п</w:t>
              </w:r>
            </w:hyperlink>
            <w:r>
              <w:rPr>
                <w:color w:val="392C69"/>
              </w:rPr>
              <w:t>,</w:t>
            </w:r>
          </w:p>
          <w:p w:rsidR="00F87F37" w:rsidRDefault="00F87F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02.04.2021 </w:t>
            </w:r>
            <w:hyperlink r:id="rId6" w:history="1">
              <w:r>
                <w:rPr>
                  <w:color w:val="0000FF"/>
                </w:rPr>
                <w:t>N 103-п</w:t>
              </w:r>
            </w:hyperlink>
            <w:r>
              <w:rPr>
                <w:color w:val="392C69"/>
              </w:rPr>
              <w:t xml:space="preserve">, от 14.01.2022 </w:t>
            </w:r>
            <w:hyperlink r:id="rId7" w:history="1">
              <w:r>
                <w:rPr>
                  <w:color w:val="0000FF"/>
                </w:rPr>
                <w:t>N 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F37" w:rsidRDefault="00F87F37">
            <w:pPr>
              <w:spacing w:after="1" w:line="0" w:lineRule="atLeast"/>
            </w:pPr>
          </w:p>
        </w:tc>
      </w:tr>
    </w:tbl>
    <w:p w:rsidR="00F87F37" w:rsidRDefault="00F87F37">
      <w:pPr>
        <w:pStyle w:val="ConsPlusNormal"/>
        <w:jc w:val="both"/>
      </w:pPr>
    </w:p>
    <w:p w:rsidR="00F87F37" w:rsidRDefault="00F87F3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18 октября 2019 года N 60-оз "О регулировании отдельных отношений в области обращения с животными на территории Ханты-Мансийского автономного округа - Югры", учитывая решение Общественного совета при Ветеринарной службе Ханты-Мансийского автономного округа - Югры (протокол от 28 октября 2019 года N 4), Правительство Ханты-Мансийского автономного округа - Югры постановляет: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осуществления деятельности по обращению с животными без владельцев в Ханты-Мансийском автономном округе - Югре.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2. Определить Ветеринарную службу Ханты-Мансийского автономного округа - Югры уполномоченным исполнительным органом государственной власти Ханты-Мансийского автономного округа - Югры в сфере осуществления деятельности по обращению с животными без владельцев.</w:t>
      </w:r>
    </w:p>
    <w:p w:rsidR="00F87F37" w:rsidRDefault="00F87F3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14.01.2022 N 8-п)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Правительства Ханты-Мансийского автономного округа - Югры: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 xml:space="preserve">от 23 июля 2001 года </w:t>
      </w:r>
      <w:hyperlink r:id="rId11" w:history="1">
        <w:r>
          <w:rPr>
            <w:color w:val="0000FF"/>
          </w:rPr>
          <w:t>N 366-п</w:t>
        </w:r>
      </w:hyperlink>
      <w:r>
        <w:t xml:space="preserve"> "Об утверждении Правил содержания домашних животных в Ханты-Мансийском автономном округе и других организационных мероприятий";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 xml:space="preserve">от 29 сентября 2001 года </w:t>
      </w:r>
      <w:hyperlink r:id="rId12" w:history="1">
        <w:r>
          <w:rPr>
            <w:color w:val="0000FF"/>
          </w:rPr>
          <w:t>N 497-п</w:t>
        </w:r>
      </w:hyperlink>
      <w:r>
        <w:t xml:space="preserve"> "О внесении изменений и дополнений в постановление Правительства автономного округа от 23 июля 2001 года N 366-п "Об утверждении Правил содержания домашних животных в Ханты-Мансийском автономном округе и других организационных мероприятий";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 xml:space="preserve">от 14 февраля 2014 года </w:t>
      </w:r>
      <w:hyperlink r:id="rId13" w:history="1">
        <w:r>
          <w:rPr>
            <w:color w:val="0000FF"/>
          </w:rPr>
          <w:t>N 56-п</w:t>
        </w:r>
      </w:hyperlink>
      <w:r>
        <w:t xml:space="preserve"> "О внесении изменений в постановление Правительства Ханты-Мансийского автономного округа от 23 июля 2001 года N 366-п "Об утверждении Правил содержания домашних животных в Ханты-Мансийском автономном округе и других организационных мероприятий";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 xml:space="preserve">от 29 июля 2016 года </w:t>
      </w:r>
      <w:hyperlink r:id="rId14" w:history="1">
        <w:r>
          <w:rPr>
            <w:color w:val="0000FF"/>
          </w:rPr>
          <w:t>N 286-п</w:t>
        </w:r>
      </w:hyperlink>
      <w:r>
        <w:t xml:space="preserve"> "О внесении изменений в постановление Правительства Ханты-Мансийского автономного округа от 23 июля 2001 года N 366-п "Об утверждении Правил содержания домашних животных в Ханты-Мансийском автономном округе и других организационных мероприятий";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lastRenderedPageBreak/>
        <w:t xml:space="preserve">от 22 декабря 2017 года </w:t>
      </w:r>
      <w:hyperlink r:id="rId15" w:history="1">
        <w:r>
          <w:rPr>
            <w:color w:val="0000FF"/>
          </w:rPr>
          <w:t>N 556-п</w:t>
        </w:r>
      </w:hyperlink>
      <w:r>
        <w:t xml:space="preserve"> "О внесении изменений в постановление Правительства Ханты-Мансийского автономного округа от 23 июля 2001 года N 366-п "Об утверждении Правил содержания домашних животных в Ханты-Мансийском автономном округе - Югре и других организационных мероприятий";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 xml:space="preserve">от 26 апреля 2019 года </w:t>
      </w:r>
      <w:hyperlink r:id="rId16" w:history="1">
        <w:r>
          <w:rPr>
            <w:color w:val="0000FF"/>
          </w:rPr>
          <w:t>N 144-п</w:t>
        </w:r>
      </w:hyperlink>
      <w:r>
        <w:t xml:space="preserve"> "О внесении изменений в постановление Правительства Ханты-Мансийского автономного округа - Югры от 23 июля 2001 года N 366-п "Об утверждении Правил содержания домашних животных в Ханты-Мансийском автономном округе - Югре и других организационных мероприятий".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2020 года.</w:t>
      </w:r>
    </w:p>
    <w:p w:rsidR="00F87F37" w:rsidRDefault="00F87F37">
      <w:pPr>
        <w:pStyle w:val="ConsPlusNormal"/>
        <w:jc w:val="both"/>
      </w:pPr>
    </w:p>
    <w:p w:rsidR="00F87F37" w:rsidRDefault="00F87F37">
      <w:pPr>
        <w:pStyle w:val="ConsPlusNormal"/>
        <w:jc w:val="right"/>
      </w:pPr>
      <w:r>
        <w:t>Губернатор</w:t>
      </w:r>
    </w:p>
    <w:p w:rsidR="00F87F37" w:rsidRDefault="00F87F37">
      <w:pPr>
        <w:pStyle w:val="ConsPlusNormal"/>
        <w:jc w:val="right"/>
      </w:pPr>
      <w:r>
        <w:t>Ханты-Мансийского</w:t>
      </w:r>
    </w:p>
    <w:p w:rsidR="00F87F37" w:rsidRDefault="00F87F37">
      <w:pPr>
        <w:pStyle w:val="ConsPlusNormal"/>
        <w:jc w:val="right"/>
      </w:pPr>
      <w:r>
        <w:t>автономного округа - Югры</w:t>
      </w:r>
    </w:p>
    <w:p w:rsidR="00F87F37" w:rsidRDefault="00F87F37">
      <w:pPr>
        <w:pStyle w:val="ConsPlusNormal"/>
        <w:jc w:val="right"/>
      </w:pPr>
      <w:r>
        <w:t>Н.В.КОМАРОВА</w:t>
      </w:r>
    </w:p>
    <w:p w:rsidR="00F87F37" w:rsidRDefault="00F87F37">
      <w:pPr>
        <w:pStyle w:val="ConsPlusNormal"/>
        <w:jc w:val="both"/>
      </w:pPr>
    </w:p>
    <w:p w:rsidR="00F87F37" w:rsidRDefault="00F87F37">
      <w:pPr>
        <w:pStyle w:val="ConsPlusNormal"/>
        <w:jc w:val="both"/>
      </w:pPr>
    </w:p>
    <w:p w:rsidR="00F87F37" w:rsidRDefault="00F87F37">
      <w:pPr>
        <w:pStyle w:val="ConsPlusNormal"/>
        <w:jc w:val="both"/>
      </w:pPr>
    </w:p>
    <w:p w:rsidR="00F87F37" w:rsidRDefault="00F87F37">
      <w:pPr>
        <w:pStyle w:val="ConsPlusNormal"/>
        <w:jc w:val="both"/>
      </w:pPr>
    </w:p>
    <w:p w:rsidR="00F87F37" w:rsidRDefault="00F87F37">
      <w:pPr>
        <w:pStyle w:val="ConsPlusNormal"/>
        <w:jc w:val="both"/>
      </w:pPr>
    </w:p>
    <w:p w:rsidR="00F87F37" w:rsidRDefault="00F87F37">
      <w:pPr>
        <w:pStyle w:val="ConsPlusNormal"/>
        <w:jc w:val="right"/>
        <w:outlineLvl w:val="0"/>
      </w:pPr>
      <w:r>
        <w:t>Приложение</w:t>
      </w:r>
    </w:p>
    <w:p w:rsidR="00F87F37" w:rsidRDefault="00F87F37">
      <w:pPr>
        <w:pStyle w:val="ConsPlusNormal"/>
        <w:jc w:val="right"/>
      </w:pPr>
      <w:r>
        <w:t>к постановлению Правительства</w:t>
      </w:r>
    </w:p>
    <w:p w:rsidR="00F87F37" w:rsidRDefault="00F87F37">
      <w:pPr>
        <w:pStyle w:val="ConsPlusNormal"/>
        <w:jc w:val="right"/>
      </w:pPr>
      <w:r>
        <w:t>Ханты-Мансийского</w:t>
      </w:r>
    </w:p>
    <w:p w:rsidR="00F87F37" w:rsidRDefault="00F87F37">
      <w:pPr>
        <w:pStyle w:val="ConsPlusNormal"/>
        <w:jc w:val="right"/>
      </w:pPr>
      <w:r>
        <w:t>автономного округа - Югры</w:t>
      </w:r>
    </w:p>
    <w:p w:rsidR="00F87F37" w:rsidRDefault="00F87F37">
      <w:pPr>
        <w:pStyle w:val="ConsPlusNormal"/>
        <w:jc w:val="right"/>
      </w:pPr>
      <w:r>
        <w:t>от 27 декабря 2019 года N 550-п</w:t>
      </w:r>
    </w:p>
    <w:p w:rsidR="00F87F37" w:rsidRDefault="00F87F37">
      <w:pPr>
        <w:pStyle w:val="ConsPlusNormal"/>
        <w:jc w:val="both"/>
      </w:pPr>
    </w:p>
    <w:p w:rsidR="00F87F37" w:rsidRDefault="00F87F37">
      <w:pPr>
        <w:pStyle w:val="ConsPlusTitle"/>
        <w:jc w:val="center"/>
      </w:pPr>
      <w:bookmarkStart w:id="0" w:name="P41"/>
      <w:bookmarkEnd w:id="0"/>
      <w:r>
        <w:t>ПОРЯДОК</w:t>
      </w:r>
    </w:p>
    <w:p w:rsidR="00F87F37" w:rsidRDefault="00F87F37">
      <w:pPr>
        <w:pStyle w:val="ConsPlusTitle"/>
        <w:jc w:val="center"/>
      </w:pPr>
      <w:r>
        <w:t>ОСУЩЕСТВЛЕНИЯ ДЕЯТЕЛЬНОСТИ ПО ОБРАЩЕНИЮ С ЖИВОТНЫМИ</w:t>
      </w:r>
    </w:p>
    <w:p w:rsidR="00F87F37" w:rsidRDefault="00F87F37">
      <w:pPr>
        <w:pStyle w:val="ConsPlusTitle"/>
        <w:jc w:val="center"/>
      </w:pPr>
      <w:r>
        <w:t>БЕЗ ВЛАДЕЛЬЦЕВ В ХАНТЫ-МАНСИЙСКОМ АВТОНОМНОМ ОКРУГЕ - ЮГРЕ</w:t>
      </w:r>
    </w:p>
    <w:p w:rsidR="00F87F37" w:rsidRDefault="00F87F37">
      <w:pPr>
        <w:pStyle w:val="ConsPlusTitle"/>
        <w:jc w:val="center"/>
      </w:pPr>
      <w:r>
        <w:t>(ДАЛЕЕ - ПОРЯДОК)</w:t>
      </w:r>
    </w:p>
    <w:p w:rsidR="00F87F37" w:rsidRDefault="00F87F3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7F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F37" w:rsidRDefault="00F87F3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F37" w:rsidRDefault="00F87F3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7F37" w:rsidRDefault="00F87F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7F37" w:rsidRDefault="00F87F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21.02.2020 </w:t>
            </w:r>
            <w:hyperlink r:id="rId17" w:history="1">
              <w:r>
                <w:rPr>
                  <w:color w:val="0000FF"/>
                </w:rPr>
                <w:t>N 47-п</w:t>
              </w:r>
            </w:hyperlink>
            <w:r>
              <w:rPr>
                <w:color w:val="392C69"/>
              </w:rPr>
              <w:t>,</w:t>
            </w:r>
          </w:p>
          <w:p w:rsidR="00F87F37" w:rsidRDefault="00F87F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02.04.2021 </w:t>
            </w:r>
            <w:hyperlink r:id="rId18" w:history="1">
              <w:r>
                <w:rPr>
                  <w:color w:val="0000FF"/>
                </w:rPr>
                <w:t>N 103-п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F37" w:rsidRDefault="00F87F37">
            <w:pPr>
              <w:spacing w:after="1" w:line="0" w:lineRule="atLeast"/>
            </w:pPr>
          </w:p>
        </w:tc>
      </w:tr>
    </w:tbl>
    <w:p w:rsidR="00F87F37" w:rsidRDefault="00F87F37">
      <w:pPr>
        <w:pStyle w:val="ConsPlusNormal"/>
        <w:jc w:val="center"/>
      </w:pPr>
    </w:p>
    <w:p w:rsidR="00F87F37" w:rsidRDefault="00F87F37">
      <w:pPr>
        <w:pStyle w:val="ConsPlusTitle"/>
        <w:jc w:val="center"/>
        <w:outlineLvl w:val="1"/>
      </w:pPr>
      <w:r>
        <w:t>I. Общие положения</w:t>
      </w:r>
    </w:p>
    <w:p w:rsidR="00F87F37" w:rsidRDefault="00F87F37">
      <w:pPr>
        <w:pStyle w:val="ConsPlusNormal"/>
        <w:jc w:val="both"/>
      </w:pPr>
    </w:p>
    <w:p w:rsidR="00F87F37" w:rsidRDefault="00F87F37">
      <w:pPr>
        <w:pStyle w:val="ConsPlusNormal"/>
        <w:ind w:firstLine="540"/>
        <w:jc w:val="both"/>
      </w:pPr>
      <w:r>
        <w:t>1. Порядок разработан в целях улучшения эпизоотической и эпидемической обстановки в Ханты-Мансийском автономном округе - Югре (далее - автономный округ), определяет требования к организации деятельности по обращению с животными без владельцев наиболее безопасными для них способами и гуманными методами, исходя из необходимости сохранения им жизни и здоровья.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2. Под деятельностью по обращению с животными без владельцев понимается деятельность, включающая в себя: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2.1. Отлов животных без владельцев, в том числе их транспортировка и передача в приюты для животных (далее - приют).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2.2. Содержание животных без владельцев в приютах в соответствии с законодательством в области обращения с животными (в том числе лечение, вакцинация, стерилизация, мечение).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 xml:space="preserve">2.3. Возврат потерявшихся животных их владельцам, а также поиск новых владельцев </w:t>
      </w:r>
      <w:r>
        <w:lastRenderedPageBreak/>
        <w:t>поступившим в приют животным без владельцев.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2.4. Возврат на прежние места обитания вакцинированных, маркированных (меченных), стерилизованных животных, не проявляющих немотивированной агрессивности.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2.5. Ведение учета животных без владельцев, отловленных и транспортированных в приюты, а также возвращенных на прежние места обитания, хранение учетных сведений и видеозаписей процесса отлова животных без владельцев и возврата их к месту прежнего обитания.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2.6. Размещение в приютах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осуществляют индивидуальные предприниматели и юридические лица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организации).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 xml:space="preserve">Организация представляет сведения об объеме выполненных работ (в соответствии с данными учета животных без владельцев, отловленных и транспортированных в приюты, а также животных без владельцев, возвращенных на прежние места обитания) в органы местного самоуправления городских округов, муниципальных районов, поселений автономного округа, которые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автономного округа от 10 декабря 2019 года N 89-оз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организации мероприятий при осуществлении деятельности по обращению с животными без владельцев" наделены государственным полномочием автономного округа по организации мероприятий при осуществлении деятельности по обращению с животными без владельцев.</w:t>
      </w:r>
    </w:p>
    <w:p w:rsidR="00F87F37" w:rsidRDefault="00F87F37">
      <w:pPr>
        <w:pStyle w:val="ConsPlusNormal"/>
        <w:jc w:val="both"/>
      </w:pPr>
    </w:p>
    <w:p w:rsidR="00F87F37" w:rsidRDefault="00F87F37">
      <w:pPr>
        <w:pStyle w:val="ConsPlusTitle"/>
        <w:jc w:val="center"/>
        <w:outlineLvl w:val="1"/>
      </w:pPr>
      <w:r>
        <w:t>II. Осуществление деятельности по обращению с животными</w:t>
      </w:r>
    </w:p>
    <w:p w:rsidR="00F87F37" w:rsidRDefault="00F87F37">
      <w:pPr>
        <w:pStyle w:val="ConsPlusTitle"/>
        <w:jc w:val="center"/>
      </w:pPr>
      <w:r>
        <w:t>без владельцев</w:t>
      </w:r>
    </w:p>
    <w:p w:rsidR="00F87F37" w:rsidRDefault="00F87F37">
      <w:pPr>
        <w:pStyle w:val="ConsPlusNormal"/>
        <w:jc w:val="both"/>
      </w:pPr>
    </w:p>
    <w:p w:rsidR="00F87F37" w:rsidRDefault="00F87F37">
      <w:pPr>
        <w:pStyle w:val="ConsPlusNormal"/>
        <w:ind w:firstLine="540"/>
        <w:jc w:val="both"/>
      </w:pPr>
      <w:r>
        <w:t>4. Организации несут ответственность за жизнь и здоровье животных без владельцев при их отлове, транспортировке и передаче в приют.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Под отловом животного без владельца понимается процедура изъятия животного из среды обитания и помещение путем транспортировки в приют.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Не подлежат отлову стерилизованные, имеющие неснимаемые или несмываемые метки животные без владельцев, за исключением тех, которые проявляют немотивированную агрессивность в отношении других животных или человека.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5. Отлов животных без владельцев может быть плановым и вынужденным.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Отлов животных без владельцев может проводиться с привлечением представителей общественности.</w:t>
      </w:r>
    </w:p>
    <w:p w:rsidR="00F87F37" w:rsidRDefault="00F87F37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21.02.2020 N 47-п)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6. Плановый отлов осуществляется в соответствии с графиком отлова животных на территории городских округов и поселений автономного округа (далее - план-график).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План-график разрабатывает и утверждает организация по согласованию с органом местного самоуправления городского округа автономного округа и (или) поселения автономного округа соответствующей территории.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lastRenderedPageBreak/>
        <w:t>Утвержденный план-график подлежит размещению на официальном сайте органа местного самоуправления городского округа автономного округа и (или) поселения автономного округа.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Организации информируют граждан о дате, времени и месте проведения плановых мероприятий по отлову животных без владельцев не менее чем за два дня до их начала.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7. Вынужденный отлов осуществляется по устным или письменным обращениям (заявлениям) юридических лиц, индивидуальных предпринимателей и граждан в организации.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8. Отлов животных без владельцев осуществляется способами и техническими приспособлениями, не приводящими к увечьям, травмам или гибели животных.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9. Организация обязана вести видеозапись процесса отлова животных без владельцев, процесса возврата животных без владельцев к месту прежнего обитания, хранить их не менее одного года и бесплатно предоставлять по требованию Ветеринарной службы автономного округа копии этих видеозаписей.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10. При погрузке, транспортировке и выгрузке животных без владельцев применяются устройства и приемы, исключающие возможность повреждения, увечья или гибель таких животных.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Предельное время и расстояние транспортировки животных без владельцев определяет организация в зависимости от места нахождения ближайшего к ней приюта.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11. Требования к автотранспортному средству для транспортировки животных без владельцев: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11.1. Имеет ясно читаемую надпись с полным наименованием и контактными данными организации.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11.2. Оснащено устройствами и приспособлениями, обеспечивающими безопасную транспортировку животных без владельцев в приют.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11.3. Укомплектовано набором ошейников, поводков, намордников, медицинской аптечкой, запасом питьевой воды.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11.4. Имеет отдельный закрытый отсек (кузов), оборудованный раздельными клетками (отсеками) для животных разного пола, размера, возраста. Максимальное количество перевозимых в автотранспортном средстве животных без владельцев определяет организация по каждому конкретному случаю.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12. Организация ведет учет животных без владельцев, отловленных и транспортированных в приюты, животных без владельцев, возвращенных на прежние места обитания, хранит учетные сведения.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13. Отловленные животные без владельцев подлежат передаче в приют в течение одного дня с даты их отлова.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14. Организация после завершения в приюте мероприятий по стерилизации, мечению, карантинированию, лечению, вакцинации, регистрации животных без владельцев в государственной информационной системе автономного округа "Единая информационная база домашних животных и животных без владельцев" (АИС "Домашние животные") возвращает не проявляющих немотивированной агрессивности животных без владельцев на прежние места обитания.</w:t>
      </w:r>
    </w:p>
    <w:p w:rsidR="00F87F37" w:rsidRDefault="00F87F3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02.04.2021 N 103-п)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lastRenderedPageBreak/>
        <w:t>15. Организация передает отловленных животных, имеющих на ошейниках или иных предметах (в том числе чипах, метках) сведения об их владельцах, таковым в срок не позднее 10 дней с даты установления сведений о них.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16. При отлове и транспортировке животных без владельцев запрещается: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16.1. Отлов в присутствии несовершеннолетних и в местах массового скопления людей, за исключением случаев, когда поведение животных без владельцев угрожает жизни и здоровью человека.</w:t>
      </w:r>
    </w:p>
    <w:p w:rsidR="00F87F37" w:rsidRDefault="00F87F37">
      <w:pPr>
        <w:pStyle w:val="ConsPlusNormal"/>
        <w:spacing w:before="220"/>
        <w:ind w:firstLine="540"/>
        <w:jc w:val="both"/>
      </w:pPr>
      <w:r>
        <w:t>16.2. Совершение иных действий (бездействий), нарушающих требования законодательства Российской Федерации по обеспечению безопасности населения и ответственного обращения с животными.</w:t>
      </w:r>
    </w:p>
    <w:p w:rsidR="00F87F37" w:rsidRDefault="00F87F37">
      <w:pPr>
        <w:pStyle w:val="ConsPlusNormal"/>
        <w:jc w:val="both"/>
      </w:pPr>
    </w:p>
    <w:p w:rsidR="00F87F37" w:rsidRDefault="00F87F37">
      <w:pPr>
        <w:pStyle w:val="ConsPlusTitle"/>
        <w:jc w:val="center"/>
        <w:outlineLvl w:val="1"/>
      </w:pPr>
      <w:r>
        <w:t>III. Заключительные положения</w:t>
      </w:r>
    </w:p>
    <w:p w:rsidR="00F87F37" w:rsidRDefault="00F87F37">
      <w:pPr>
        <w:pStyle w:val="ConsPlusNormal"/>
        <w:jc w:val="both"/>
      </w:pPr>
    </w:p>
    <w:p w:rsidR="00F87F37" w:rsidRDefault="00F87F37">
      <w:pPr>
        <w:pStyle w:val="ConsPlusNormal"/>
        <w:ind w:firstLine="540"/>
        <w:jc w:val="both"/>
      </w:pPr>
      <w:r>
        <w:t>17. Контроль за надлежащим исполнением Порядка осуществляет Ветеринарная служба автономного округа в соответствии с полномочиями, установленными законодательством Российской Федерации и нормативными правовыми актами автономного округа.</w:t>
      </w:r>
    </w:p>
    <w:p w:rsidR="00F87F37" w:rsidRDefault="00F87F37">
      <w:pPr>
        <w:pStyle w:val="ConsPlusNormal"/>
        <w:jc w:val="both"/>
      </w:pPr>
    </w:p>
    <w:p w:rsidR="00F87F37" w:rsidRDefault="00F87F37">
      <w:pPr>
        <w:pStyle w:val="ConsPlusNormal"/>
        <w:jc w:val="both"/>
      </w:pPr>
    </w:p>
    <w:p w:rsidR="00F87F37" w:rsidRDefault="00F87F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F37" w:rsidRDefault="00F87F37">
      <w:bookmarkStart w:id="1" w:name="_GoBack"/>
      <w:bookmarkEnd w:id="1"/>
    </w:p>
    <w:sectPr w:rsidR="00F87F37" w:rsidSect="0090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37"/>
    <w:rsid w:val="00F8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F8F33-0278-4820-90C5-4C070D3C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7F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D79DF18CFBFC1FD57A517BF521053708CE8E92BD6682DA080630164A81EC8576AE59167B129236EC210E4CE3CFCAC281319C6EE6885D9CuCy5K" TargetMode="External"/><Relationship Id="rId13" Type="http://schemas.openxmlformats.org/officeDocument/2006/relationships/hyperlink" Target="consultantplus://offline/ref=9CD79DF18CFBFC1FD57A4F76E34D52380DCDD79DB4678B8D5D596B4B1D88E6D231E100463F479F32E8345A15B998C7C2u8y7K" TargetMode="External"/><Relationship Id="rId18" Type="http://schemas.openxmlformats.org/officeDocument/2006/relationships/hyperlink" Target="consultantplus://offline/ref=9CD79DF18CFBFC1FD57A4F76E34D52380DCDD79DBF62808D5055364115D1EAD036EE5F4338569F31EC2A5A1DA2919391C17A9164FC945D96D9888B68u5y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D79DF18CFBFC1FD57A4F76E34D52380DCDD79DBF62808D5055364115D1EAD036EE5F4338569F31EC2A5A1DA2919391C17A9164FC945D96D9888B68u5y3K" TargetMode="External"/><Relationship Id="rId7" Type="http://schemas.openxmlformats.org/officeDocument/2006/relationships/hyperlink" Target="consultantplus://offline/ref=9CD79DF18CFBFC1FD57A4F76E34D52380DCDD79DBF648E8C5257364115D1EAD036EE5F4338569F31EC2A5A1DA0919391C17A9164FC945D96D9888B68u5y3K" TargetMode="External"/><Relationship Id="rId12" Type="http://schemas.openxmlformats.org/officeDocument/2006/relationships/hyperlink" Target="consultantplus://offline/ref=9CD79DF18CFBFC1FD57A4F76E34D52380DCDD79DB565808A5F0461434484E4D53EBE05532E1F9034F22A5203A59AC5uCy2K" TargetMode="External"/><Relationship Id="rId17" Type="http://schemas.openxmlformats.org/officeDocument/2006/relationships/hyperlink" Target="consultantplus://offline/ref=9CD79DF18CFBFC1FD57A4F76E34D52380DCDD79DBF608C855153364115D1EAD036EE5F4338569F31EC2A5A1DA2919391C17A9164FC945D96D9888B68u5y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D79DF18CFBFC1FD57A4F76E34D52380DCDD79DBC69888F5451364115D1EAD036EE5F432A56C73DEE2E441DAF84C5C087u2yDK" TargetMode="External"/><Relationship Id="rId20" Type="http://schemas.openxmlformats.org/officeDocument/2006/relationships/hyperlink" Target="consultantplus://offline/ref=9CD79DF18CFBFC1FD57A4F76E34D52380DCDD79DBF608C855153364115D1EAD036EE5F4338569F31EC2A5A1DA2919391C17A9164FC945D96D9888B68u5y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D79DF18CFBFC1FD57A4F76E34D52380DCDD79DBF62808D5055364115D1EAD036EE5F4338569F31EC2A5A1DA2919391C17A9164FC945D96D9888B68u5y3K" TargetMode="External"/><Relationship Id="rId11" Type="http://schemas.openxmlformats.org/officeDocument/2006/relationships/hyperlink" Target="consultantplus://offline/ref=9CD79DF18CFBFC1FD57A4F76E34D52380DCDD79DBC698B8C5C50364115D1EAD036EE5F432A56C73DEE2E441DAF84C5C087u2yDK" TargetMode="External"/><Relationship Id="rId5" Type="http://schemas.openxmlformats.org/officeDocument/2006/relationships/hyperlink" Target="consultantplus://offline/ref=9CD79DF18CFBFC1FD57A4F76E34D52380DCDD79DBF608C855153364115D1EAD036EE5F4338569F31EC2A5A1DA2919391C17A9164FC945D96D9888B68u5y3K" TargetMode="External"/><Relationship Id="rId15" Type="http://schemas.openxmlformats.org/officeDocument/2006/relationships/hyperlink" Target="consultantplus://offline/ref=9CD79DF18CFBFC1FD57A4F76E34D52380DCDD79DBC668D8D5C5A364115D1EAD036EE5F432A56C73DEE2E441DAF84C5C087u2yD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CD79DF18CFBFC1FD57A4F76E34D52380DCDD79DBF648E8C5257364115D1EAD036EE5F4338569F31EC2A5A1DA0919391C17A9164FC945D96D9888B68u5y3K" TargetMode="External"/><Relationship Id="rId19" Type="http://schemas.openxmlformats.org/officeDocument/2006/relationships/hyperlink" Target="consultantplus://offline/ref=9CD79DF18CFBFC1FD57A4F76E34D52380DCDD79DBF628A8A5D53364115D1EAD036EE5F432A56C73DEE2E441DAF84C5C087u2yD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CD79DF18CFBFC1FD57A4F76E34D52380DCDD79DBF63808C5C5B364115D1EAD036EE5F4338569F31EC2A5A1FA6919391C17A9164FC945D96D9888B68u5y3K" TargetMode="External"/><Relationship Id="rId14" Type="http://schemas.openxmlformats.org/officeDocument/2006/relationships/hyperlink" Target="consultantplus://offline/ref=9CD79DF18CFBFC1FD57A4F76E34D52380DCDD79DBC638C8B5551364115D1EAD036EE5F432A56C73DEE2E441DAF84C5C087u2yD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2099</Words>
  <Characters>11968</Characters>
  <Application>Microsoft Office Word</Application>
  <DocSecurity>0</DocSecurity>
  <Lines>99</Lines>
  <Paragraphs>28</Paragraphs>
  <ScaleCrop>false</ScaleCrop>
  <Company/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Корепанова</dc:creator>
  <cp:keywords/>
  <dc:description/>
  <cp:lastModifiedBy>Алена Корепанова</cp:lastModifiedBy>
  <cp:revision>1</cp:revision>
  <dcterms:created xsi:type="dcterms:W3CDTF">2022-08-24T10:50:00Z</dcterms:created>
  <dcterms:modified xsi:type="dcterms:W3CDTF">2022-08-24T10:51:00Z</dcterms:modified>
</cp:coreProperties>
</file>