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0A" w:rsidRDefault="00D24B0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4B0A" w:rsidRDefault="00D24B0A">
      <w:pPr>
        <w:pStyle w:val="ConsPlusNormal"/>
        <w:outlineLvl w:val="0"/>
      </w:pPr>
    </w:p>
    <w:p w:rsidR="00D24B0A" w:rsidRDefault="00D24B0A">
      <w:pPr>
        <w:pStyle w:val="ConsPlusTitle"/>
        <w:jc w:val="center"/>
        <w:outlineLvl w:val="0"/>
      </w:pPr>
      <w:r>
        <w:t>СОВЕТ ДЕПУТАТОВ СЕЛЬСКОГО ПОСЕЛЕНИЯ СЕЛИЯРОВО</w:t>
      </w:r>
    </w:p>
    <w:p w:rsidR="00D24B0A" w:rsidRDefault="00D24B0A">
      <w:pPr>
        <w:pStyle w:val="ConsPlusTitle"/>
        <w:jc w:val="center"/>
      </w:pPr>
      <w:r>
        <w:t>ХАНТЫ-МАНСИЙСКОГО РАЙОНА</w:t>
      </w:r>
    </w:p>
    <w:p w:rsidR="00D24B0A" w:rsidRDefault="00D24B0A">
      <w:pPr>
        <w:pStyle w:val="ConsPlusTitle"/>
        <w:jc w:val="center"/>
      </w:pPr>
    </w:p>
    <w:p w:rsidR="00D24B0A" w:rsidRDefault="00D24B0A">
      <w:pPr>
        <w:pStyle w:val="ConsPlusTitle"/>
        <w:jc w:val="center"/>
      </w:pPr>
      <w:r>
        <w:t>РЕШЕНИЕ</w:t>
      </w:r>
    </w:p>
    <w:p w:rsidR="00D24B0A" w:rsidRDefault="00D24B0A">
      <w:pPr>
        <w:pStyle w:val="ConsPlusTitle"/>
        <w:jc w:val="center"/>
      </w:pPr>
      <w:r>
        <w:t>от 19 июня 2023 г. N 214</w:t>
      </w:r>
    </w:p>
    <w:p w:rsidR="00D24B0A" w:rsidRDefault="00D24B0A">
      <w:pPr>
        <w:pStyle w:val="ConsPlusTitle"/>
        <w:jc w:val="center"/>
      </w:pPr>
    </w:p>
    <w:p w:rsidR="00D24B0A" w:rsidRDefault="00D24B0A">
      <w:pPr>
        <w:pStyle w:val="ConsPlusTitle"/>
        <w:jc w:val="center"/>
      </w:pPr>
      <w:r>
        <w:t>ОБ УСТАНОВЛЕНИИ ЗЕМЕЛЬНОГО НАЛОГА</w:t>
      </w:r>
    </w:p>
    <w:p w:rsidR="00D24B0A" w:rsidRDefault="00D24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0A" w:rsidRDefault="00D24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0A" w:rsidRDefault="00D24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B0A" w:rsidRDefault="00D24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B0A" w:rsidRDefault="00D24B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сельского поселения Селиярово</w:t>
            </w:r>
          </w:p>
          <w:p w:rsidR="00D24B0A" w:rsidRDefault="00D24B0A">
            <w:pPr>
              <w:pStyle w:val="ConsPlusNormal"/>
              <w:jc w:val="center"/>
            </w:pPr>
            <w:r>
              <w:rPr>
                <w:color w:val="392C69"/>
              </w:rPr>
              <w:t>Ханты-Мансийского района от 16.10.2023 N 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B0A" w:rsidRDefault="00D24B0A">
            <w:pPr>
              <w:pStyle w:val="ConsPlusNormal"/>
            </w:pPr>
          </w:p>
        </w:tc>
      </w:tr>
    </w:tbl>
    <w:p w:rsidR="00D24B0A" w:rsidRDefault="00D24B0A">
      <w:pPr>
        <w:pStyle w:val="ConsPlusNormal"/>
        <w:ind w:firstLine="540"/>
        <w:jc w:val="both"/>
      </w:pPr>
    </w:p>
    <w:p w:rsidR="00D24B0A" w:rsidRDefault="00D24B0A">
      <w:pPr>
        <w:pStyle w:val="ConsPlusNormal"/>
        <w:ind w:firstLine="540"/>
        <w:jc w:val="both"/>
      </w:pPr>
      <w:r>
        <w:t xml:space="preserve">На основании Налогового </w:t>
      </w:r>
      <w:hyperlink r:id="rId6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Устава сельского поселения Селиярово, Совет депутатов сельского поселения Селиярово решил: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1. Ввести в действие на территории муниципального образования сельского поселения Селиярово земельный налог, определить налоговые ставки, а также установить налоговые льготы, основания и порядок их применения.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39">
        <w:r>
          <w:rPr>
            <w:color w:val="0000FF"/>
          </w:rPr>
          <w:t>ставки</w:t>
        </w:r>
      </w:hyperlink>
      <w:r>
        <w:t xml:space="preserve"> по видам разрешенного использования земельных участков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3. Освобождаются от налогообложения: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1) органы местного самоуправления сельского поселения Селиярово - в отношении всех земельных участков;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Селиярово - в отношении всех земельных участков;</w:t>
      </w:r>
    </w:p>
    <w:p w:rsidR="00D24B0A" w:rsidRDefault="00D24B0A">
      <w:pPr>
        <w:pStyle w:val="ConsPlusNormal"/>
        <w:jc w:val="both"/>
      </w:pPr>
      <w:r>
        <w:t xml:space="preserve">(пп. 2 в ред. </w:t>
      </w:r>
      <w:hyperlink r:id="rId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16.10.2023 N 5)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 xml:space="preserve">3) социально ориентированные некоммерческие организации (СО НКО), зарегистрированные на территории сельского поселения Селиярово, - в отношении земельных участков, используемых ими для осуществления видов деятельности, предусмотренных </w:t>
      </w:r>
      <w:hyperlink r:id="rId9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организациях", </w:t>
      </w:r>
      <w:hyperlink r:id="rId10">
        <w:r>
          <w:rPr>
            <w:color w:val="0000FF"/>
          </w:rPr>
          <w:t>пунктом 1 статьи 3</w:t>
        </w:r>
      </w:hyperlink>
      <w:r>
        <w:t xml:space="preserve">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4. Признать утратившими силу решения Совета депутатов сельского поселения Селиярово: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- от 29.12.2012 N 161 "Об установлении земельного налога";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 xml:space="preserve">- от 26.12.2022 </w:t>
      </w:r>
      <w:hyperlink r:id="rId11">
        <w:r>
          <w:rPr>
            <w:color w:val="0000FF"/>
          </w:rPr>
          <w:t>N 183</w:t>
        </w:r>
      </w:hyperlink>
      <w:r>
        <w:t xml:space="preserve"> "Об установлении земельного налога".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>5. Опубликовать (обнародовать) настоящее решение в установленном порядке и разместить на официальном сайте администрации сельского поселения.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 xml:space="preserve">6. Настоящее решение вступает в силу по истечении одного месяца после его официального </w:t>
      </w:r>
      <w:r>
        <w:lastRenderedPageBreak/>
        <w:t>опубликования (обнародования) и применяется с 1 января года, являющегося налоговым периодом.</w:t>
      </w:r>
    </w:p>
    <w:p w:rsidR="00D24B0A" w:rsidRDefault="00D24B0A">
      <w:pPr>
        <w:pStyle w:val="ConsPlusNormal"/>
        <w:jc w:val="both"/>
      </w:pPr>
      <w:r>
        <w:t xml:space="preserve">(п. 6 в ред. </w:t>
      </w:r>
      <w:hyperlink r:id="rId1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16.10.2023 N 5)</w:t>
      </w:r>
    </w:p>
    <w:p w:rsidR="00D24B0A" w:rsidRDefault="00D24B0A">
      <w:pPr>
        <w:pStyle w:val="ConsPlusNormal"/>
        <w:ind w:firstLine="540"/>
        <w:jc w:val="both"/>
      </w:pPr>
    </w:p>
    <w:p w:rsidR="00D24B0A" w:rsidRDefault="00D24B0A">
      <w:pPr>
        <w:pStyle w:val="ConsPlusNormal"/>
        <w:jc w:val="right"/>
      </w:pPr>
      <w:r>
        <w:t>Глава сельского поселения</w:t>
      </w:r>
    </w:p>
    <w:p w:rsidR="00D24B0A" w:rsidRDefault="00D24B0A">
      <w:pPr>
        <w:pStyle w:val="ConsPlusNormal"/>
        <w:jc w:val="right"/>
      </w:pPr>
      <w:r>
        <w:t>А.А.ЮДИН</w:t>
      </w:r>
    </w:p>
    <w:p w:rsidR="00D24B0A" w:rsidRDefault="00D24B0A">
      <w:pPr>
        <w:pStyle w:val="ConsPlusNormal"/>
      </w:pPr>
    </w:p>
    <w:p w:rsidR="00D24B0A" w:rsidRDefault="00D24B0A">
      <w:pPr>
        <w:pStyle w:val="ConsPlusNormal"/>
      </w:pPr>
    </w:p>
    <w:p w:rsidR="00D24B0A" w:rsidRDefault="00D24B0A">
      <w:pPr>
        <w:pStyle w:val="ConsPlusNormal"/>
      </w:pPr>
    </w:p>
    <w:p w:rsidR="00D24B0A" w:rsidRDefault="00D24B0A">
      <w:pPr>
        <w:pStyle w:val="ConsPlusNormal"/>
      </w:pPr>
    </w:p>
    <w:p w:rsidR="00D24B0A" w:rsidRDefault="00D24B0A">
      <w:pPr>
        <w:pStyle w:val="ConsPlusNormal"/>
      </w:pPr>
    </w:p>
    <w:p w:rsidR="00D24B0A" w:rsidRDefault="00D24B0A">
      <w:pPr>
        <w:pStyle w:val="ConsPlusNormal"/>
        <w:jc w:val="right"/>
        <w:outlineLvl w:val="0"/>
      </w:pPr>
      <w:r>
        <w:t>Приложение</w:t>
      </w:r>
    </w:p>
    <w:p w:rsidR="00D24B0A" w:rsidRDefault="00D24B0A">
      <w:pPr>
        <w:pStyle w:val="ConsPlusNormal"/>
        <w:jc w:val="right"/>
      </w:pPr>
      <w:r>
        <w:t>к решению Совета депутатов</w:t>
      </w:r>
    </w:p>
    <w:p w:rsidR="00D24B0A" w:rsidRDefault="00D24B0A">
      <w:pPr>
        <w:pStyle w:val="ConsPlusNormal"/>
        <w:jc w:val="right"/>
      </w:pPr>
      <w:r>
        <w:t>сельского поселения Селиярово</w:t>
      </w:r>
    </w:p>
    <w:p w:rsidR="00D24B0A" w:rsidRDefault="00D24B0A">
      <w:pPr>
        <w:pStyle w:val="ConsPlusNormal"/>
        <w:jc w:val="right"/>
      </w:pPr>
      <w:r>
        <w:t>от 19.06.2023 N 214</w:t>
      </w:r>
    </w:p>
    <w:p w:rsidR="00D24B0A" w:rsidRDefault="00D24B0A">
      <w:pPr>
        <w:pStyle w:val="ConsPlusNormal"/>
      </w:pPr>
    </w:p>
    <w:p w:rsidR="00D24B0A" w:rsidRDefault="00D24B0A">
      <w:pPr>
        <w:pStyle w:val="ConsPlusTitle"/>
        <w:jc w:val="center"/>
      </w:pPr>
      <w:bookmarkStart w:id="1" w:name="P39"/>
      <w:bookmarkEnd w:id="1"/>
      <w:r>
        <w:t>СТАВКИ</w:t>
      </w:r>
    </w:p>
    <w:p w:rsidR="00D24B0A" w:rsidRDefault="00D24B0A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D24B0A" w:rsidRDefault="00D24B0A">
      <w:pPr>
        <w:pStyle w:val="ConsPlusTitle"/>
        <w:jc w:val="center"/>
      </w:pPr>
      <w:r>
        <w:t>ЗЕМЕЛЬНЫХ УЧАСТКОВ</w:t>
      </w:r>
    </w:p>
    <w:p w:rsidR="00D24B0A" w:rsidRDefault="00D24B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"/>
        <w:gridCol w:w="4195"/>
        <w:gridCol w:w="3118"/>
        <w:gridCol w:w="1077"/>
      </w:tblGrid>
      <w:tr w:rsidR="00D24B0A">
        <w:tc>
          <w:tcPr>
            <w:tcW w:w="666" w:type="dxa"/>
          </w:tcPr>
          <w:p w:rsidR="00D24B0A" w:rsidRDefault="00D24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D24B0A" w:rsidRDefault="00D24B0A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077" w:type="dxa"/>
          </w:tcPr>
          <w:p w:rsidR="00D24B0A" w:rsidRDefault="00D24B0A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D24B0A">
        <w:tc>
          <w:tcPr>
            <w:tcW w:w="666" w:type="dxa"/>
          </w:tcPr>
          <w:p w:rsidR="00D24B0A" w:rsidRDefault="00D24B0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13">
              <w:r>
                <w:rPr>
                  <w:color w:val="0000FF"/>
                </w:rPr>
                <w:t>1.0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14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r:id="rId15">
              <w:r>
                <w:rPr>
                  <w:color w:val="0000FF"/>
                </w:rPr>
                <w:t>1.20</w:t>
              </w:r>
            </w:hyperlink>
            <w:r>
              <w:t>)</w:t>
            </w:r>
          </w:p>
        </w:tc>
        <w:tc>
          <w:tcPr>
            <w:tcW w:w="1077" w:type="dxa"/>
          </w:tcPr>
          <w:p w:rsidR="00D24B0A" w:rsidRDefault="00D24B0A">
            <w:pPr>
              <w:pStyle w:val="ConsPlusNormal"/>
            </w:pPr>
            <w:r>
              <w:t>0,3</w:t>
            </w:r>
          </w:p>
        </w:tc>
      </w:tr>
      <w:tr w:rsidR="00D24B0A">
        <w:tc>
          <w:tcPr>
            <w:tcW w:w="666" w:type="dxa"/>
            <w:vMerge w:val="restart"/>
          </w:tcPr>
          <w:p w:rsidR="00D24B0A" w:rsidRDefault="00D24B0A">
            <w:pPr>
              <w:pStyle w:val="ConsPlusNormal"/>
            </w:pPr>
            <w:r>
              <w:t>2.</w:t>
            </w:r>
          </w:p>
        </w:tc>
        <w:tc>
          <w:tcPr>
            <w:tcW w:w="7313" w:type="dxa"/>
            <w:gridSpan w:val="2"/>
          </w:tcPr>
          <w:p w:rsidR="00D24B0A" w:rsidRDefault="00D24B0A">
            <w:pPr>
              <w:pStyle w:val="ConsPlusNormal"/>
            </w:pPr>
            <w:r>
              <w:t>Земельные участки, принадлежащие физическим лицам, предназначенные для:</w:t>
            </w:r>
          </w:p>
        </w:tc>
        <w:tc>
          <w:tcPr>
            <w:tcW w:w="1077" w:type="dxa"/>
            <w:vMerge w:val="restart"/>
          </w:tcPr>
          <w:p w:rsidR="00D24B0A" w:rsidRDefault="00D24B0A">
            <w:pPr>
              <w:pStyle w:val="ConsPlusNormal"/>
            </w:pPr>
            <w:r>
              <w:t>0,3</w:t>
            </w:r>
          </w:p>
        </w:tc>
      </w:tr>
      <w:tr w:rsidR="00D24B0A">
        <w:tc>
          <w:tcPr>
            <w:tcW w:w="666" w:type="dxa"/>
            <w:vMerge/>
          </w:tcPr>
          <w:p w:rsidR="00D24B0A" w:rsidRDefault="00D24B0A">
            <w:pPr>
              <w:pStyle w:val="ConsPlusNormal"/>
            </w:pP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16">
              <w:r>
                <w:rPr>
                  <w:color w:val="0000FF"/>
                </w:rPr>
                <w:t>2.0</w:t>
              </w:r>
            </w:hyperlink>
            <w:r>
              <w:t xml:space="preserve"> (включает в себя содержание видов разрешенного использования с </w:t>
            </w:r>
            <w:hyperlink r:id="rId17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r:id="rId18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r:id="rId20">
              <w:r>
                <w:rPr>
                  <w:color w:val="0000FF"/>
                </w:rPr>
                <w:t>2.7</w:t>
              </w:r>
            </w:hyperlink>
            <w:r>
              <w:t xml:space="preserve">, за исключением </w:t>
            </w:r>
            <w:hyperlink r:id="rId21">
              <w:r>
                <w:rPr>
                  <w:color w:val="0000FF"/>
                </w:rPr>
                <w:t>кодов 2.7.1</w:t>
              </w:r>
            </w:hyperlink>
            <w:r>
              <w:t xml:space="preserve">, </w:t>
            </w:r>
            <w:hyperlink r:id="rId22">
              <w:r>
                <w:rPr>
                  <w:color w:val="0000FF"/>
                </w:rPr>
                <w:t>2.7.2</w:t>
              </w:r>
            </w:hyperlink>
            <w:r>
              <w:t>)</w:t>
            </w:r>
          </w:p>
        </w:tc>
        <w:tc>
          <w:tcPr>
            <w:tcW w:w="1077" w:type="dxa"/>
            <w:vMerge/>
          </w:tcPr>
          <w:p w:rsidR="00D24B0A" w:rsidRDefault="00D24B0A">
            <w:pPr>
              <w:pStyle w:val="ConsPlusNormal"/>
            </w:pPr>
          </w:p>
        </w:tc>
      </w:tr>
      <w:tr w:rsidR="00D24B0A">
        <w:tc>
          <w:tcPr>
            <w:tcW w:w="666" w:type="dxa"/>
            <w:vMerge/>
          </w:tcPr>
          <w:p w:rsidR="00D24B0A" w:rsidRDefault="00D24B0A">
            <w:pPr>
              <w:pStyle w:val="ConsPlusNormal"/>
            </w:pP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- земельные участки общего назначения;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23">
              <w:r>
                <w:rPr>
                  <w:color w:val="0000FF"/>
                </w:rPr>
                <w:t>13.0</w:t>
              </w:r>
            </w:hyperlink>
          </w:p>
        </w:tc>
        <w:tc>
          <w:tcPr>
            <w:tcW w:w="1077" w:type="dxa"/>
            <w:vMerge/>
          </w:tcPr>
          <w:p w:rsidR="00D24B0A" w:rsidRDefault="00D24B0A">
            <w:pPr>
              <w:pStyle w:val="ConsPlusNormal"/>
            </w:pPr>
          </w:p>
        </w:tc>
      </w:tr>
      <w:tr w:rsidR="00D24B0A">
        <w:tc>
          <w:tcPr>
            <w:tcW w:w="666" w:type="dxa"/>
            <w:vMerge/>
          </w:tcPr>
          <w:p w:rsidR="00D24B0A" w:rsidRDefault="00D24B0A">
            <w:pPr>
              <w:pStyle w:val="ConsPlusNormal"/>
            </w:pP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24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1077" w:type="dxa"/>
            <w:vMerge/>
          </w:tcPr>
          <w:p w:rsidR="00D24B0A" w:rsidRDefault="00D24B0A">
            <w:pPr>
              <w:pStyle w:val="ConsPlusNormal"/>
            </w:pPr>
          </w:p>
        </w:tc>
      </w:tr>
      <w:tr w:rsidR="00D24B0A">
        <w:tc>
          <w:tcPr>
            <w:tcW w:w="666" w:type="dxa"/>
            <w:vMerge/>
          </w:tcPr>
          <w:p w:rsidR="00D24B0A" w:rsidRDefault="00D24B0A">
            <w:pPr>
              <w:pStyle w:val="ConsPlusNormal"/>
            </w:pP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- ведения садоводства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25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1077" w:type="dxa"/>
            <w:vMerge/>
          </w:tcPr>
          <w:p w:rsidR="00D24B0A" w:rsidRDefault="00D24B0A">
            <w:pPr>
              <w:pStyle w:val="ConsPlusNormal"/>
            </w:pPr>
          </w:p>
        </w:tc>
      </w:tr>
      <w:tr w:rsidR="00D24B0A">
        <w:tc>
          <w:tcPr>
            <w:tcW w:w="666" w:type="dxa"/>
            <w:vMerge w:val="restart"/>
          </w:tcPr>
          <w:p w:rsidR="00D24B0A" w:rsidRDefault="00D24B0A">
            <w:pPr>
              <w:pStyle w:val="ConsPlusNormal"/>
            </w:pPr>
            <w:r>
              <w:t>3.</w:t>
            </w:r>
          </w:p>
        </w:tc>
        <w:tc>
          <w:tcPr>
            <w:tcW w:w="7313" w:type="dxa"/>
            <w:gridSpan w:val="2"/>
          </w:tcPr>
          <w:p w:rsidR="00D24B0A" w:rsidRDefault="00D24B0A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077" w:type="dxa"/>
            <w:vMerge w:val="restart"/>
          </w:tcPr>
          <w:p w:rsidR="00D24B0A" w:rsidRDefault="00D24B0A">
            <w:pPr>
              <w:pStyle w:val="ConsPlusNormal"/>
            </w:pPr>
            <w:r>
              <w:t>0,75</w:t>
            </w:r>
          </w:p>
        </w:tc>
      </w:tr>
      <w:tr w:rsidR="00D24B0A">
        <w:tc>
          <w:tcPr>
            <w:tcW w:w="666" w:type="dxa"/>
            <w:vMerge/>
          </w:tcPr>
          <w:p w:rsidR="00D24B0A" w:rsidRDefault="00D24B0A">
            <w:pPr>
              <w:pStyle w:val="ConsPlusNormal"/>
            </w:pP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- связи;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  <w:hyperlink r:id="rId26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1077" w:type="dxa"/>
            <w:vMerge/>
          </w:tcPr>
          <w:p w:rsidR="00D24B0A" w:rsidRDefault="00D24B0A">
            <w:pPr>
              <w:pStyle w:val="ConsPlusNormal"/>
            </w:pPr>
          </w:p>
        </w:tc>
      </w:tr>
      <w:tr w:rsidR="00D24B0A">
        <w:tc>
          <w:tcPr>
            <w:tcW w:w="666" w:type="dxa"/>
          </w:tcPr>
          <w:p w:rsidR="00D24B0A" w:rsidRDefault="00D24B0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D24B0A" w:rsidRDefault="00D24B0A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118" w:type="dxa"/>
          </w:tcPr>
          <w:p w:rsidR="00D24B0A" w:rsidRDefault="00D24B0A">
            <w:pPr>
              <w:pStyle w:val="ConsPlusNormal"/>
            </w:pPr>
          </w:p>
        </w:tc>
        <w:tc>
          <w:tcPr>
            <w:tcW w:w="1077" w:type="dxa"/>
          </w:tcPr>
          <w:p w:rsidR="00D24B0A" w:rsidRDefault="00D24B0A">
            <w:pPr>
              <w:pStyle w:val="ConsPlusNormal"/>
            </w:pPr>
            <w:r>
              <w:t>1,5</w:t>
            </w:r>
          </w:p>
        </w:tc>
      </w:tr>
    </w:tbl>
    <w:p w:rsidR="00D24B0A" w:rsidRDefault="00D24B0A">
      <w:pPr>
        <w:pStyle w:val="ConsPlusNormal"/>
        <w:ind w:firstLine="540"/>
        <w:jc w:val="both"/>
      </w:pPr>
    </w:p>
    <w:p w:rsidR="00D24B0A" w:rsidRDefault="00D24B0A">
      <w:pPr>
        <w:pStyle w:val="ConsPlusNormal"/>
        <w:ind w:firstLine="540"/>
        <w:jc w:val="both"/>
      </w:pPr>
      <w:r>
        <w:t>--------------------------------</w:t>
      </w:r>
    </w:p>
    <w:p w:rsidR="00D24B0A" w:rsidRDefault="00D24B0A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27">
        <w:r>
          <w:rPr>
            <w:color w:val="0000FF"/>
          </w:rPr>
          <w:t>Классификатором</w:t>
        </w:r>
      </w:hyperlink>
      <w:r>
        <w:t xml:space="preserve"> </w:t>
      </w:r>
      <w:r>
        <w:lastRenderedPageBreak/>
        <w:t>видов разрешенного использования земельных участков, утвержденным Приказом Росреестра от 10.11.2020 N П/0412 "Об утверждении классификатора видов разрешенного использования земельных участков".</w:t>
      </w:r>
    </w:p>
    <w:p w:rsidR="00D24B0A" w:rsidRDefault="00D24B0A">
      <w:pPr>
        <w:pStyle w:val="ConsPlusNormal"/>
        <w:ind w:firstLine="540"/>
        <w:jc w:val="both"/>
      </w:pPr>
    </w:p>
    <w:p w:rsidR="00D24B0A" w:rsidRDefault="00D24B0A">
      <w:pPr>
        <w:pStyle w:val="ConsPlusNormal"/>
        <w:ind w:firstLine="540"/>
        <w:jc w:val="both"/>
      </w:pPr>
    </w:p>
    <w:p w:rsidR="00D24B0A" w:rsidRDefault="00D24B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E10A7" w:rsidRDefault="00FE10A7"/>
    <w:sectPr w:rsidR="00FE10A7" w:rsidSect="00C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0A"/>
    <w:rsid w:val="00D24B0A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B941-EC96-49A4-824F-1DCEF25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B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9221&amp;dst=100006" TargetMode="External"/><Relationship Id="rId13" Type="http://schemas.openxmlformats.org/officeDocument/2006/relationships/hyperlink" Target="https://login.consultant.ru/link/?req=doc&amp;base=LAW&amp;n=423603&amp;dst=100019" TargetMode="External"/><Relationship Id="rId18" Type="http://schemas.openxmlformats.org/officeDocument/2006/relationships/hyperlink" Target="https://login.consultant.ru/link/?req=doc&amp;base=LAW&amp;n=423603&amp;dst=100094" TargetMode="External"/><Relationship Id="rId26" Type="http://schemas.openxmlformats.org/officeDocument/2006/relationships/hyperlink" Target="https://login.consultant.ru/link/?req=doc&amp;base=LAW&amp;n=423603&amp;dst=1003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3603&amp;dst=100109" TargetMode="External"/><Relationship Id="rId7" Type="http://schemas.openxmlformats.org/officeDocument/2006/relationships/hyperlink" Target="https://login.consultant.ru/link/?req=doc&amp;base=LAW&amp;n=469798&amp;dst=100117" TargetMode="External"/><Relationship Id="rId12" Type="http://schemas.openxmlformats.org/officeDocument/2006/relationships/hyperlink" Target="https://login.consultant.ru/link/?req=doc&amp;base=RLAW926&amp;n=289221&amp;dst=100008" TargetMode="External"/><Relationship Id="rId17" Type="http://schemas.openxmlformats.org/officeDocument/2006/relationships/hyperlink" Target="https://login.consultant.ru/link/?req=doc&amp;base=LAW&amp;n=423603&amp;dst=100085" TargetMode="External"/><Relationship Id="rId25" Type="http://schemas.openxmlformats.org/officeDocument/2006/relationships/hyperlink" Target="https://login.consultant.ru/link/?req=doc&amp;base=LAW&amp;n=423603&amp;dst=1004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603&amp;dst=100082" TargetMode="External"/><Relationship Id="rId20" Type="http://schemas.openxmlformats.org/officeDocument/2006/relationships/hyperlink" Target="https://login.consultant.ru/link/?req=doc&amp;base=LAW&amp;n=423603&amp;dst=10010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47&amp;dst=1346" TargetMode="External"/><Relationship Id="rId11" Type="http://schemas.openxmlformats.org/officeDocument/2006/relationships/hyperlink" Target="https://login.consultant.ru/link/?req=doc&amp;base=RLAW926&amp;n=271378" TargetMode="External"/><Relationship Id="rId24" Type="http://schemas.openxmlformats.org/officeDocument/2006/relationships/hyperlink" Target="https://login.consultant.ru/link/?req=doc&amp;base=LAW&amp;n=423603&amp;dst=100478" TargetMode="External"/><Relationship Id="rId5" Type="http://schemas.openxmlformats.org/officeDocument/2006/relationships/hyperlink" Target="https://login.consultant.ru/link/?req=doc&amp;base=RLAW926&amp;n=289221&amp;dst=100005" TargetMode="External"/><Relationship Id="rId15" Type="http://schemas.openxmlformats.org/officeDocument/2006/relationships/hyperlink" Target="https://login.consultant.ru/link/?req=doc&amp;base=LAW&amp;n=423603&amp;dst=100079" TargetMode="External"/><Relationship Id="rId23" Type="http://schemas.openxmlformats.org/officeDocument/2006/relationships/hyperlink" Target="https://login.consultant.ru/link/?req=doc&amp;base=LAW&amp;n=423603&amp;dst=1004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78257&amp;dst=100104" TargetMode="External"/><Relationship Id="rId19" Type="http://schemas.openxmlformats.org/officeDocument/2006/relationships/hyperlink" Target="https://login.consultant.ru/link/?req=doc&amp;base=LAW&amp;n=423603&amp;dst=1001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18&amp;dst=583" TargetMode="External"/><Relationship Id="rId14" Type="http://schemas.openxmlformats.org/officeDocument/2006/relationships/hyperlink" Target="https://login.consultant.ru/link/?req=doc&amp;base=LAW&amp;n=423603&amp;dst=100022" TargetMode="External"/><Relationship Id="rId22" Type="http://schemas.openxmlformats.org/officeDocument/2006/relationships/hyperlink" Target="https://login.consultant.ru/link/?req=doc&amp;base=LAW&amp;n=423603&amp;dst=11" TargetMode="External"/><Relationship Id="rId27" Type="http://schemas.openxmlformats.org/officeDocument/2006/relationships/hyperlink" Target="https://login.consultant.ru/link/?req=doc&amp;base=LAW&amp;n=42360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2024-03-19T06:43:00Z</dcterms:created>
  <dcterms:modified xsi:type="dcterms:W3CDTF">2024-03-19T06:43:00Z</dcterms:modified>
</cp:coreProperties>
</file>