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D33DE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D33DE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D33DEE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D33DEE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D33DEE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17.07.</w:t>
      </w:r>
      <w:r w:rsidR="00417610" w:rsidRPr="00417610">
        <w:rPr>
          <w:sz w:val="28"/>
          <w:szCs w:val="28"/>
        </w:rPr>
        <w:t>201</w:t>
      </w:r>
      <w:r w:rsidR="000C521D">
        <w:rPr>
          <w:sz w:val="28"/>
          <w:szCs w:val="28"/>
        </w:rPr>
        <w:t>2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59DC">
        <w:rPr>
          <w:sz w:val="28"/>
          <w:szCs w:val="28"/>
        </w:rPr>
        <w:t>№ 172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D33DEE" w:rsidRDefault="00D33DEE" w:rsidP="00D33DEE">
      <w:pPr>
        <w:rPr>
          <w:sz w:val="28"/>
          <w:szCs w:val="28"/>
        </w:rPr>
      </w:pPr>
      <w:r w:rsidRPr="00D33DEE">
        <w:rPr>
          <w:sz w:val="28"/>
          <w:szCs w:val="28"/>
        </w:rPr>
        <w:t>О</w:t>
      </w:r>
      <w:r w:rsidR="00AA10DB" w:rsidRPr="00D33DEE">
        <w:rPr>
          <w:sz w:val="28"/>
          <w:szCs w:val="28"/>
        </w:rPr>
        <w:t xml:space="preserve">б утверждении Положения </w:t>
      </w:r>
    </w:p>
    <w:p w:rsidR="00D33DEE" w:rsidRDefault="00AA10DB" w:rsidP="00D33DEE">
      <w:pPr>
        <w:rPr>
          <w:sz w:val="28"/>
          <w:szCs w:val="28"/>
        </w:rPr>
      </w:pPr>
      <w:r w:rsidRPr="00D33DEE">
        <w:rPr>
          <w:sz w:val="28"/>
          <w:szCs w:val="28"/>
        </w:rPr>
        <w:t xml:space="preserve">о денежном содержании лиц, </w:t>
      </w:r>
    </w:p>
    <w:p w:rsidR="00D33DEE" w:rsidRDefault="00AA10DB" w:rsidP="00D33DEE">
      <w:pPr>
        <w:rPr>
          <w:sz w:val="28"/>
          <w:szCs w:val="28"/>
        </w:rPr>
      </w:pPr>
      <w:r w:rsidRPr="00D33DEE">
        <w:rPr>
          <w:sz w:val="28"/>
          <w:szCs w:val="28"/>
        </w:rPr>
        <w:t xml:space="preserve">замещающих муниципальные </w:t>
      </w:r>
    </w:p>
    <w:p w:rsidR="00D33DEE" w:rsidRDefault="00AA10DB" w:rsidP="00D33DEE">
      <w:pPr>
        <w:rPr>
          <w:sz w:val="28"/>
          <w:szCs w:val="28"/>
        </w:rPr>
      </w:pPr>
      <w:r w:rsidRPr="00D33DEE">
        <w:rPr>
          <w:sz w:val="28"/>
          <w:szCs w:val="28"/>
        </w:rPr>
        <w:t xml:space="preserve">должности Ханты-Мансийского </w:t>
      </w:r>
    </w:p>
    <w:p w:rsidR="00417610" w:rsidRPr="00D33DEE" w:rsidRDefault="00F54E57" w:rsidP="00D33DE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434DB" w:rsidRDefault="00417610" w:rsidP="00D33DEE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proofErr w:type="gramStart"/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</w:t>
      </w:r>
      <w:r w:rsidR="004434DB">
        <w:rPr>
          <w:sz w:val="28"/>
          <w:szCs w:val="28"/>
        </w:rPr>
        <w:t xml:space="preserve"> денежного содержания </w:t>
      </w:r>
      <w:r w:rsidR="004434DB">
        <w:rPr>
          <w:bCs/>
          <w:sz w:val="28"/>
          <w:szCs w:val="28"/>
        </w:rPr>
        <w:t xml:space="preserve">лиц, замещающих муниципальные должности Ханты-Мансийского района, </w:t>
      </w:r>
      <w:r>
        <w:rPr>
          <w:sz w:val="28"/>
          <w:szCs w:val="28"/>
        </w:rPr>
        <w:t>на основании</w:t>
      </w:r>
      <w:r w:rsidRPr="00417610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</w:t>
      </w:r>
      <w:r w:rsidR="004434DB">
        <w:rPr>
          <w:sz w:val="28"/>
          <w:szCs w:val="28"/>
        </w:rPr>
        <w:t xml:space="preserve"> Закона Ханты-Мансийского автономного округа - Югры от 28.12.2007 N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</w:t>
      </w:r>
      <w:proofErr w:type="gramEnd"/>
    </w:p>
    <w:p w:rsidR="004434DB" w:rsidRDefault="004434DB" w:rsidP="00BB1A4C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</w:p>
    <w:p w:rsidR="004434DB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4434DB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</w:p>
    <w:p w:rsidR="004434DB" w:rsidRPr="00D33DEE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b/>
          <w:sz w:val="28"/>
          <w:szCs w:val="28"/>
        </w:rPr>
      </w:pPr>
      <w:r w:rsidRPr="00D33DEE">
        <w:rPr>
          <w:b/>
          <w:sz w:val="28"/>
          <w:szCs w:val="28"/>
        </w:rPr>
        <w:t>РЕШИЛА:</w:t>
      </w:r>
    </w:p>
    <w:p w:rsidR="0094714E" w:rsidRDefault="0094714E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</w:p>
    <w:p w:rsidR="00D33DEE" w:rsidRDefault="00D33DEE" w:rsidP="00D33DEE">
      <w:pPr>
        <w:shd w:val="clear" w:color="auto" w:fill="FFFFFF"/>
        <w:ind w:left="360"/>
        <w:jc w:val="both"/>
        <w:rPr>
          <w:bCs/>
          <w:spacing w:val="-10"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 Утвердить Положение о денежном содержании лиц, замещающих муниципальные должности Ханты-Мансийского района, согласно приложению к настоящему решению.</w:t>
      </w:r>
    </w:p>
    <w:p w:rsidR="00D33DEE" w:rsidRDefault="00D33DEE" w:rsidP="00D33D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3DEE">
        <w:rPr>
          <w:sz w:val="28"/>
          <w:szCs w:val="28"/>
        </w:rPr>
        <w:t xml:space="preserve">Признать утратившим силу решение </w:t>
      </w:r>
      <w:r w:rsidRPr="00D33DEE">
        <w:rPr>
          <w:bCs/>
          <w:sz w:val="28"/>
          <w:szCs w:val="28"/>
        </w:rPr>
        <w:t>Думы Ханты-Мансийского района от 25.03.2011 № 9 "Об утверждении Положения о денежном содержании лиц, замещающих муниципальные должности Ханты-Мансийского района"</w:t>
      </w:r>
      <w:r>
        <w:rPr>
          <w:bCs/>
          <w:sz w:val="28"/>
          <w:szCs w:val="28"/>
        </w:rPr>
        <w:t>.</w:t>
      </w:r>
    </w:p>
    <w:p w:rsidR="005C2520" w:rsidRPr="00BB1A4C" w:rsidRDefault="00D33DEE" w:rsidP="00D33DEE">
      <w:pPr>
        <w:ind w:firstLine="708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521FE" w:rsidRPr="003521FE">
        <w:rPr>
          <w:sz w:val="28"/>
          <w:szCs w:val="28"/>
        </w:rPr>
        <w:t xml:space="preserve">Настоящее решение вступает в силу </w:t>
      </w:r>
      <w:r w:rsidR="005B5256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 xml:space="preserve">официального </w:t>
      </w:r>
      <w:r w:rsidR="005B5256">
        <w:rPr>
          <w:sz w:val="28"/>
          <w:szCs w:val="28"/>
        </w:rPr>
        <w:t>опубликования (обнародования)</w:t>
      </w:r>
      <w:r w:rsidR="00052649">
        <w:rPr>
          <w:sz w:val="28"/>
          <w:szCs w:val="28"/>
        </w:rPr>
        <w:t xml:space="preserve"> и применяется к правоотношениям с 01 мая 2012 года.</w:t>
      </w:r>
    </w:p>
    <w:p w:rsidR="00155229" w:rsidRDefault="00155229" w:rsidP="00BB1A4C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D33DEE" w:rsidRDefault="00145D4F" w:rsidP="00D33DEE">
      <w:pPr>
        <w:shd w:val="clear" w:color="auto" w:fill="FFFFFF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</w:t>
      </w:r>
    </w:p>
    <w:p w:rsidR="00155229" w:rsidRDefault="00145D4F" w:rsidP="00D33DEE">
      <w:pPr>
        <w:shd w:val="clear" w:color="auto" w:fill="FFFFFF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Ханты-Мансийского района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D33DEE">
        <w:rPr>
          <w:bCs/>
          <w:spacing w:val="-10"/>
          <w:sz w:val="28"/>
          <w:szCs w:val="28"/>
        </w:rPr>
        <w:tab/>
      </w:r>
      <w:r w:rsidR="00D33DEE">
        <w:rPr>
          <w:bCs/>
          <w:spacing w:val="-10"/>
          <w:sz w:val="28"/>
          <w:szCs w:val="28"/>
        </w:rPr>
        <w:tab/>
      </w:r>
      <w:r w:rsidR="00D33DEE"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>П.Н. Захаров</w:t>
      </w:r>
    </w:p>
    <w:p w:rsidR="00417610" w:rsidRPr="00BB1A4C" w:rsidRDefault="000C59DC" w:rsidP="00D33DEE">
      <w:pPr>
        <w:shd w:val="clear" w:color="auto" w:fill="FFFFFF"/>
        <w:rPr>
          <w:bCs/>
          <w:spacing w:val="-10"/>
          <w:sz w:val="28"/>
          <w:szCs w:val="28"/>
        </w:rPr>
        <w:sectPr w:rsidR="00417610" w:rsidRPr="00BB1A4C" w:rsidSect="00D33DEE">
          <w:footerReference w:type="default" r:id="rId9"/>
          <w:footerReference w:type="first" r:id="rId10"/>
          <w:pgSz w:w="11906" w:h="16838"/>
          <w:pgMar w:top="817" w:right="991" w:bottom="1701" w:left="1418" w:header="568" w:footer="709" w:gutter="0"/>
          <w:cols w:space="708"/>
          <w:titlePg/>
          <w:docGrid w:linePitch="360"/>
        </w:sectPr>
      </w:pPr>
      <w:r>
        <w:rPr>
          <w:bCs/>
          <w:spacing w:val="-10"/>
          <w:sz w:val="28"/>
          <w:szCs w:val="28"/>
        </w:rPr>
        <w:t>17.07.</w:t>
      </w:r>
      <w:r w:rsidR="00155229">
        <w:rPr>
          <w:bCs/>
          <w:spacing w:val="-10"/>
          <w:sz w:val="28"/>
          <w:szCs w:val="28"/>
        </w:rPr>
        <w:t>201</w:t>
      </w:r>
      <w:r w:rsidR="000C521D">
        <w:rPr>
          <w:bCs/>
          <w:spacing w:val="-10"/>
          <w:sz w:val="28"/>
          <w:szCs w:val="28"/>
        </w:rPr>
        <w:t>2</w:t>
      </w:r>
      <w:bookmarkStart w:id="0" w:name="_GoBack"/>
      <w:bookmarkEnd w:id="0"/>
    </w:p>
    <w:p w:rsidR="00052649" w:rsidRDefault="00D33DEE" w:rsidP="00D33D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D33DEE" w:rsidRDefault="00D33DEE" w:rsidP="00D3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Думы</w:t>
      </w:r>
    </w:p>
    <w:p w:rsidR="00D33DEE" w:rsidRDefault="00D33DEE" w:rsidP="00D3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Ханты-Мансийского района</w:t>
      </w:r>
    </w:p>
    <w:p w:rsidR="00D33DEE" w:rsidRDefault="00D33DEE" w:rsidP="00D3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17.07.2012 № 172</w:t>
      </w:r>
    </w:p>
    <w:p w:rsidR="00D33DEE" w:rsidRPr="00D33DEE" w:rsidRDefault="00D33DEE" w:rsidP="00D33DEE">
      <w:pPr>
        <w:jc w:val="both"/>
        <w:rPr>
          <w:sz w:val="28"/>
          <w:szCs w:val="28"/>
        </w:rPr>
      </w:pPr>
    </w:p>
    <w:p w:rsidR="00D33DEE" w:rsidRDefault="00D33DEE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DEE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379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B">
        <w:rPr>
          <w:rFonts w:ascii="Times New Roman" w:hAnsi="Times New Roman" w:cs="Times New Roman"/>
          <w:sz w:val="28"/>
          <w:szCs w:val="28"/>
        </w:rPr>
        <w:t xml:space="preserve">о денежном содержании лиц, </w:t>
      </w:r>
    </w:p>
    <w:p w:rsidR="00D33DEE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2F379B" w:rsidRPr="002F379B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Pr="002F379B">
        <w:rPr>
          <w:rFonts w:ascii="Times New Roman" w:hAnsi="Times New Roman" w:cs="Times New Roman"/>
          <w:sz w:val="28"/>
          <w:szCs w:val="28"/>
        </w:rPr>
        <w:t>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379B" w:rsidRPr="002F379B" w:rsidRDefault="002F379B" w:rsidP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t>Положение о денежном содержании лиц, замещающих муниципальные должности Ханты-Мансийского района (далее - Положение) разработано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</w:t>
      </w:r>
      <w:proofErr w:type="gramEnd"/>
      <w:r w:rsidRPr="002F37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379B">
        <w:rPr>
          <w:rFonts w:ascii="Times New Roman" w:hAnsi="Times New Roman" w:cs="Times New Roman"/>
          <w:sz w:val="28"/>
          <w:szCs w:val="28"/>
        </w:rPr>
        <w:t>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- Югры от 24 декабря 2007 года N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Югре".</w:t>
      </w:r>
      <w:proofErr w:type="gramEnd"/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</w:t>
      </w:r>
      <w:proofErr w:type="gramStart"/>
      <w:r w:rsidRPr="002F379B">
        <w:rPr>
          <w:rFonts w:ascii="Times New Roman" w:hAnsi="Times New Roman" w:cs="Times New Roman"/>
          <w:sz w:val="28"/>
          <w:szCs w:val="28"/>
        </w:rPr>
        <w:t>регулирования вопросов оплаты труда депутатов Думы</w:t>
      </w:r>
      <w:proofErr w:type="gramEnd"/>
      <w:r w:rsidRPr="002F379B">
        <w:rPr>
          <w:rFonts w:ascii="Times New Roman" w:hAnsi="Times New Roman" w:cs="Times New Roman"/>
          <w:sz w:val="28"/>
          <w:szCs w:val="28"/>
        </w:rPr>
        <w:t xml:space="preserve"> Ханты-Мансийского района, выборных должностных лиц местного самоуправления Ханты-Мансийского района, осуществляющих свои полномочия на постоянной основе (далее - лица, замещающие муниципальные должности).</w:t>
      </w:r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нормативами, установленными Правительством Ханты-Мансийского автономного округа - Югры.</w:t>
      </w:r>
    </w:p>
    <w:p w:rsidR="002F379B" w:rsidRDefault="002F379B" w:rsidP="00BB1A4C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190BCF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лица, замещающего муниципальную должность</w:t>
      </w:r>
    </w:p>
    <w:p w:rsidR="00190BCF" w:rsidRDefault="00190BCF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lastRenderedPageBreak/>
        <w:t>Денежное содержание лиц</w:t>
      </w:r>
      <w:r>
        <w:rPr>
          <w:rFonts w:ascii="Times New Roman" w:hAnsi="Times New Roman" w:cs="Times New Roman"/>
          <w:sz w:val="28"/>
          <w:szCs w:val="28"/>
        </w:rPr>
        <w:t>а, замещающего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379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379B">
        <w:rPr>
          <w:rFonts w:ascii="Times New Roman" w:hAnsi="Times New Roman" w:cs="Times New Roman"/>
          <w:sz w:val="28"/>
          <w:szCs w:val="28"/>
        </w:rPr>
        <w:t xml:space="preserve">, состоит </w:t>
      </w:r>
      <w:proofErr w:type="gramStart"/>
      <w:r w:rsidRPr="002F37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379B">
        <w:rPr>
          <w:rFonts w:ascii="Times New Roman" w:hAnsi="Times New Roman" w:cs="Times New Roman"/>
          <w:sz w:val="28"/>
          <w:szCs w:val="28"/>
        </w:rPr>
        <w:t>: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190BCF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190BCF" w:rsidRPr="002F379B" w:rsidRDefault="00190BCF" w:rsidP="00BB1A4C">
      <w:pPr>
        <w:pStyle w:val="ConsPlusNormal"/>
        <w:widowControl/>
        <w:numPr>
          <w:ilvl w:val="0"/>
          <w:numId w:val="84"/>
        </w:numPr>
        <w:spacing w:before="24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</w:t>
      </w:r>
      <w:r w:rsidR="00E40588">
        <w:rPr>
          <w:rFonts w:ascii="Times New Roman" w:hAnsi="Times New Roman" w:cs="Times New Roman"/>
          <w:sz w:val="28"/>
          <w:szCs w:val="28"/>
        </w:rPr>
        <w:t>и</w:t>
      </w:r>
      <w:r w:rsidRPr="002F379B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:rsidR="00E40588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премии по результатам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190BCF" w:rsidRPr="002F379B" w:rsidRDefault="00E40588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190BCF" w:rsidRPr="002F379B">
        <w:rPr>
          <w:rFonts w:ascii="Times New Roman" w:hAnsi="Times New Roman" w:cs="Times New Roman"/>
          <w:sz w:val="28"/>
          <w:szCs w:val="28"/>
        </w:rPr>
        <w:t>год;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</w:t>
      </w:r>
      <w:r>
        <w:rPr>
          <w:rFonts w:ascii="Times New Roman" w:hAnsi="Times New Roman" w:cs="Times New Roman"/>
          <w:sz w:val="28"/>
          <w:szCs w:val="28"/>
        </w:rPr>
        <w:t>о отпуска и материальной помощи, выплачиваемых за счет средств фонда оплаты труда;</w:t>
      </w:r>
    </w:p>
    <w:p w:rsidR="00190BCF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иных надбавок в соответствии с федеральным законодательством.</w:t>
      </w:r>
    </w:p>
    <w:p w:rsidR="002C0176" w:rsidRDefault="002C0176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подпунктами 1 -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настоящей статьи</w:t>
      </w:r>
      <w:r w:rsidRPr="002F379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настоящим Положением.</w:t>
      </w:r>
    </w:p>
    <w:p w:rsidR="00BB1A4C" w:rsidRPr="002F379B" w:rsidRDefault="00BB1A4C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Выплаты, предусмотренные в части 1 настоящей статьи устанавливаются</w:t>
      </w:r>
      <w:r w:rsidR="007E6A19">
        <w:rPr>
          <w:rFonts w:ascii="Times New Roman" w:hAnsi="Times New Roman" w:cs="Times New Roman"/>
          <w:sz w:val="28"/>
          <w:szCs w:val="28"/>
        </w:rPr>
        <w:t xml:space="preserve"> и выплачиваются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района.</w:t>
      </w:r>
    </w:p>
    <w:p w:rsidR="002F379B" w:rsidRDefault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C0176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E7401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ежемесячного денежного вознаграждения лица, замещающего муниципальную должность</w:t>
      </w:r>
      <w:r w:rsidRPr="001E7401">
        <w:rPr>
          <w:rFonts w:ascii="Times New Roman" w:hAnsi="Times New Roman"/>
          <w:sz w:val="28"/>
          <w:szCs w:val="28"/>
        </w:rPr>
        <w:t>: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232"/>
      </w:tblGrid>
      <w:tr w:rsidR="006313AF" w:rsidTr="00BB1A4C">
        <w:tc>
          <w:tcPr>
            <w:tcW w:w="7054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6313AF" w:rsidTr="00BB1A4C">
        <w:tc>
          <w:tcPr>
            <w:tcW w:w="7054" w:type="dxa"/>
          </w:tcPr>
          <w:p w:rsidR="006313AF" w:rsidRDefault="006313AF" w:rsidP="00631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232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</w:t>
            </w:r>
          </w:p>
        </w:tc>
      </w:tr>
      <w:tr w:rsidR="006313AF" w:rsidTr="00BB1A4C">
        <w:tc>
          <w:tcPr>
            <w:tcW w:w="7054" w:type="dxa"/>
          </w:tcPr>
          <w:p w:rsidR="006313AF" w:rsidRDefault="006313AF" w:rsidP="00631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полномочия заместителя председателя Думы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района на постоянной основе</w:t>
            </w:r>
          </w:p>
        </w:tc>
        <w:tc>
          <w:tcPr>
            <w:tcW w:w="2232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6494</w:t>
            </w:r>
          </w:p>
        </w:tc>
      </w:tr>
    </w:tbl>
    <w:p w:rsidR="006313AF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6313AF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лицам, замещающим муниципальные должности, в размере 5,6 ежемесячного денежного вознаграждения.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BF62A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</w:t>
      </w:r>
    </w:p>
    <w:p w:rsidR="00BF62A0" w:rsidRDefault="00BF62A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E7401">
        <w:rPr>
          <w:rFonts w:ascii="Times New Roman" w:hAnsi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</w:t>
      </w:r>
    </w:p>
    <w:p w:rsidR="00BF62A0" w:rsidRDefault="00BF62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62A0" w:rsidRDefault="00BF62A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</w:p>
    <w:p w:rsidR="004F0C7E" w:rsidRPr="004F0C7E" w:rsidRDefault="004F0C7E" w:rsidP="00BB1A4C">
      <w:pPr>
        <w:widowControl/>
        <w:numPr>
          <w:ilvl w:val="0"/>
          <w:numId w:val="87"/>
        </w:numPr>
        <w:autoSpaceDE/>
        <w:autoSpaceDN/>
        <w:adjustRightInd/>
        <w:spacing w:after="200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</w:t>
      </w:r>
      <w:r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 w:rsidRPr="004F0C7E">
        <w:rPr>
          <w:rFonts w:eastAsia="Calibri"/>
          <w:sz w:val="28"/>
          <w:szCs w:val="28"/>
          <w:lang w:eastAsia="en-US"/>
        </w:rPr>
        <w:t xml:space="preserve"> в результатах</w:t>
      </w:r>
      <w:r>
        <w:rPr>
          <w:rFonts w:eastAsia="Calibri"/>
          <w:sz w:val="28"/>
          <w:szCs w:val="28"/>
          <w:lang w:eastAsia="en-US"/>
        </w:rPr>
        <w:t xml:space="preserve"> своей</w:t>
      </w:r>
      <w:r w:rsidRPr="004F0C7E">
        <w:rPr>
          <w:rFonts w:eastAsia="Calibri"/>
          <w:sz w:val="28"/>
          <w:szCs w:val="28"/>
          <w:lang w:eastAsia="en-US"/>
        </w:rPr>
        <w:t xml:space="preserve"> служебной деятельности и качестве выполнения должностных обязанностей.</w:t>
      </w:r>
    </w:p>
    <w:p w:rsidR="004F0C7E" w:rsidRPr="004F0C7E" w:rsidRDefault="004F0C7E" w:rsidP="00BB1A4C">
      <w:pPr>
        <w:widowControl/>
        <w:numPr>
          <w:ilvl w:val="0"/>
          <w:numId w:val="87"/>
        </w:numPr>
        <w:autoSpaceDE/>
        <w:autoSpaceDN/>
        <w:adjustRightInd/>
        <w:spacing w:after="200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</w:t>
      </w:r>
      <w:r>
        <w:rPr>
          <w:rFonts w:eastAsia="Calibri"/>
          <w:sz w:val="28"/>
          <w:szCs w:val="28"/>
          <w:lang w:eastAsia="en-US"/>
        </w:rPr>
        <w:t xml:space="preserve"> не более</w:t>
      </w:r>
      <w:r w:rsidRPr="004F0C7E">
        <w:rPr>
          <w:rFonts w:eastAsia="Calibri"/>
          <w:sz w:val="28"/>
          <w:szCs w:val="28"/>
          <w:lang w:eastAsia="en-US"/>
        </w:rPr>
        <w:t xml:space="preserve"> 1190 рублей</w:t>
      </w:r>
      <w:r w:rsidR="008C451B">
        <w:rPr>
          <w:rFonts w:eastAsia="Calibri"/>
          <w:sz w:val="28"/>
          <w:szCs w:val="28"/>
          <w:lang w:eastAsia="en-US"/>
        </w:rPr>
        <w:t>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-выполнение непредвиденных, особо важных и ответственных работ;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-необходимость применения при исполнении должностных обязанностей широкого круга специальных знаний в различных областях;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</w:t>
      </w:r>
      <w:r w:rsidR="008C451B">
        <w:rPr>
          <w:rFonts w:eastAsia="Calibri"/>
          <w:sz w:val="28"/>
          <w:szCs w:val="28"/>
          <w:lang w:eastAsia="en-US"/>
        </w:rPr>
        <w:t>к вновь назначенному (избранному)</w:t>
      </w:r>
      <w:r w:rsidRPr="004F0C7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C451B">
        <w:rPr>
          <w:rFonts w:eastAsia="Calibri"/>
          <w:sz w:val="28"/>
          <w:szCs w:val="28"/>
          <w:lang w:eastAsia="en-US"/>
        </w:rPr>
        <w:t>лицу, замещающему муниципальную должность</w:t>
      </w:r>
      <w:r w:rsidRPr="004F0C7E">
        <w:rPr>
          <w:rFonts w:eastAsia="Calibri"/>
          <w:sz w:val="28"/>
          <w:szCs w:val="28"/>
          <w:lang w:eastAsia="en-US"/>
        </w:rPr>
        <w:t xml:space="preserve"> устанавливается</w:t>
      </w:r>
      <w:proofErr w:type="gramEnd"/>
      <w:r w:rsidRPr="004F0C7E">
        <w:rPr>
          <w:rFonts w:eastAsia="Calibri"/>
          <w:sz w:val="28"/>
          <w:szCs w:val="28"/>
          <w:lang w:eastAsia="en-US"/>
        </w:rPr>
        <w:t xml:space="preserve"> с первого дня работы. Указанная выплата устанавливается с учетом критериев, предусмотренных частью 4 настоящей статьи.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может быть изменена </w:t>
      </w:r>
      <w:r w:rsidRPr="004F0C7E">
        <w:rPr>
          <w:rFonts w:eastAsia="Calibri"/>
          <w:sz w:val="28"/>
          <w:szCs w:val="28"/>
          <w:lang w:eastAsia="en-US"/>
        </w:rPr>
        <w:lastRenderedPageBreak/>
        <w:t>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F0C7E" w:rsidRPr="004F0C7E" w:rsidRDefault="004F0C7E" w:rsidP="00100622">
      <w:pPr>
        <w:widowControl/>
        <w:numPr>
          <w:ilvl w:val="0"/>
          <w:numId w:val="87"/>
        </w:numPr>
        <w:tabs>
          <w:tab w:val="left" w:pos="0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оформляется соответствующим </w:t>
      </w:r>
      <w:r w:rsidR="008C451B">
        <w:rPr>
          <w:rFonts w:eastAsia="Calibri"/>
          <w:sz w:val="28"/>
          <w:szCs w:val="28"/>
          <w:lang w:eastAsia="en-US"/>
        </w:rPr>
        <w:t>распоряжением главы Ханты-Мансийского района</w:t>
      </w:r>
      <w:r w:rsidRPr="004F0C7E">
        <w:rPr>
          <w:rFonts w:eastAsia="Calibri"/>
          <w:sz w:val="28"/>
          <w:szCs w:val="28"/>
          <w:lang w:eastAsia="en-US"/>
        </w:rPr>
        <w:t xml:space="preserve"> с обязательным уведомлением </w:t>
      </w:r>
      <w:r w:rsidR="008C451B"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 w:rsidRPr="004F0C7E">
        <w:rPr>
          <w:rFonts w:eastAsia="Calibri"/>
          <w:sz w:val="28"/>
          <w:szCs w:val="28"/>
          <w:lang w:eastAsia="en-US"/>
        </w:rPr>
        <w:t xml:space="preserve"> в письменной форме согласно действующему законодательству.</w:t>
      </w:r>
    </w:p>
    <w:p w:rsidR="002F379B" w:rsidRPr="00CB3451" w:rsidRDefault="00CB3451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Районный коэффициент и ежемесячная процентная надбавка за работу в районах Крайнего Севера и приравненных к ним местностях.</w:t>
      </w:r>
    </w:p>
    <w:p w:rsidR="00CB3451" w:rsidRPr="00CB3451" w:rsidRDefault="00CB3451" w:rsidP="00BB1A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51">
        <w:rPr>
          <w:rFonts w:ascii="Times New Roman" w:eastAsia="Calibri" w:hAnsi="Times New Roman" w:cs="Times New Roman"/>
          <w:sz w:val="28"/>
          <w:szCs w:val="28"/>
          <w:lang w:eastAsia="en-US"/>
        </w:rPr>
        <w:t>Размер районного коэффициента и ежемесячной процентной надбавки за работу в районах Крайнего Севера и приравненных к ним местностях определяется в соответствии со статьями 315-317 Трудового кодекса РФ, р</w:t>
      </w:r>
      <w:r w:rsidRPr="00CB3451">
        <w:rPr>
          <w:rFonts w:ascii="Times New Roman" w:eastAsia="Calibri" w:hAnsi="Times New Roman" w:cs="Times New Roman"/>
          <w:sz w:val="28"/>
          <w:szCs w:val="28"/>
        </w:rPr>
        <w:t>ешением Думы Ханты-Мансийского района от 21.09.2006 N 47 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района".</w:t>
      </w:r>
      <w:proofErr w:type="gramEnd"/>
    </w:p>
    <w:p w:rsidR="00CB3451" w:rsidRDefault="00CB3451" w:rsidP="00BB1A4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DB" w:rsidRPr="002F379B" w:rsidRDefault="00B21DDB" w:rsidP="00B21DDB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</w:t>
      </w:r>
    </w:p>
    <w:p w:rsidR="00CB3451" w:rsidRDefault="00B21DDB" w:rsidP="00BB1A4C">
      <w:pPr>
        <w:pStyle w:val="ConsPlusNormal"/>
        <w:widowControl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F379B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 премия за выполнение особо важного и сложного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в размере не более одного месячного фонда оплаты труда.</w:t>
      </w:r>
    </w:p>
    <w:p w:rsidR="00414954" w:rsidRDefault="00414954" w:rsidP="00BB1A4C">
      <w:pPr>
        <w:pStyle w:val="ConsPlusNormal"/>
        <w:widowControl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414954" w:rsidRPr="00414954" w:rsidRDefault="00414954" w:rsidP="00BB1A4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954">
        <w:rPr>
          <w:rFonts w:ascii="Times New Roman" w:hAnsi="Times New Roman" w:cs="Times New Roman"/>
          <w:sz w:val="28"/>
          <w:szCs w:val="28"/>
        </w:rPr>
        <w:t xml:space="preserve"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</w:t>
      </w:r>
      <w:proofErr w:type="gramStart"/>
      <w:r w:rsidRPr="004149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95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14954">
        <w:rPr>
          <w:rFonts w:ascii="Times New Roman" w:hAnsi="Times New Roman" w:cs="Times New Roman"/>
          <w:sz w:val="28"/>
          <w:szCs w:val="28"/>
        </w:rPr>
        <w:t xml:space="preserve"> районе, определенной сфере деятельности;</w:t>
      </w:r>
    </w:p>
    <w:p w:rsidR="00414954" w:rsidRDefault="00414954" w:rsidP="00BB1A4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954">
        <w:rPr>
          <w:rFonts w:ascii="Times New Roman" w:hAnsi="Times New Roman" w:cs="Times New Roman"/>
          <w:sz w:val="28"/>
          <w:szCs w:val="28"/>
        </w:rPr>
        <w:t>за личный вклад лица, замещающего муниципальную должность, в участие Ханты-Мансийского района в мероприятиях федерального, регионального, межмуниципального и районного значения.</w:t>
      </w:r>
    </w:p>
    <w:p w:rsidR="00B21DDB" w:rsidRDefault="00B21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451" w:rsidRPr="00DA2471" w:rsidRDefault="00B21DDB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Премия по результатам работы за квартал</w:t>
      </w:r>
    </w:p>
    <w:p w:rsidR="00712576" w:rsidRPr="00100622" w:rsidRDefault="00B418D1" w:rsidP="00712576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Размер премии по результатам работы за квартал определяется главой Ханты-Мансийского района из расчета фактического отработанного лицом, замещающим муниципальную должность времени в квартале, в том числе время нахождения </w:t>
      </w:r>
      <w:r w:rsidR="00712576">
        <w:rPr>
          <w:rFonts w:ascii="Times New Roman" w:eastAsia="Calibri" w:hAnsi="Times New Roman" w:cs="Times New Roman"/>
          <w:sz w:val="28"/>
          <w:szCs w:val="28"/>
        </w:rPr>
        <w:t>его</w:t>
      </w:r>
      <w:r w:rsidR="00712576" w:rsidRPr="00BB1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в ежегодном оплачиваемом отпуске, в размере не более одного фонда оплаты труда лица, </w:t>
      </w:r>
      <w:r w:rsidRPr="00BB1A4C">
        <w:rPr>
          <w:rFonts w:ascii="Times New Roman" w:eastAsia="Calibri" w:hAnsi="Times New Roman" w:cs="Times New Roman"/>
          <w:sz w:val="28"/>
          <w:szCs w:val="28"/>
        </w:rPr>
        <w:lastRenderedPageBreak/>
        <w:t>замещающего муниципальную должность (максимальный размер премии) за квартал.</w:t>
      </w:r>
      <w:r w:rsidR="00712576" w:rsidRPr="00712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2576" w:rsidRPr="00BB1A4C" w:rsidRDefault="00712576" w:rsidP="00712576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B1A4C">
        <w:rPr>
          <w:rFonts w:ascii="Times New Roman" w:eastAsia="Calibri" w:hAnsi="Times New Roman" w:cs="Times New Roman"/>
          <w:sz w:val="28"/>
          <w:szCs w:val="28"/>
        </w:rPr>
        <w:t>вартал считается равным трем месяцам, а отсчет кварталов ведется с начала года.</w:t>
      </w:r>
    </w:p>
    <w:p w:rsidR="00B418D1" w:rsidRPr="00BB1A4C" w:rsidRDefault="00B418D1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B418D1" w:rsidRPr="00BB1A4C" w:rsidRDefault="00B418D1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-организация особо важных, социально значимых проектов, мероприятий в установленной сфере деятельности;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-рациональность и эффективность использования бюджетных средств, эффективная реализация целевых программ;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-организация работы совещательных, консультативных, координационных и иных коллегиальных органов;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-оперативность и профессионализм в решении вопросов, вход</w:t>
      </w:r>
      <w:r w:rsidR="00C56FC0">
        <w:rPr>
          <w:rFonts w:ascii="Times New Roman" w:hAnsi="Times New Roman" w:cs="Times New Roman"/>
          <w:sz w:val="28"/>
          <w:szCs w:val="28"/>
        </w:rPr>
        <w:t xml:space="preserve">ящих в компетенцию 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замещающего муниципальную должность.</w:t>
      </w:r>
    </w:p>
    <w:p w:rsidR="00596B4C" w:rsidRPr="00BB1A4C" w:rsidRDefault="00596B4C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>Премия</w:t>
      </w: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 Ханты-Мансийского района;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</w:t>
      </w: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интересах социально-экономического развития Ханты-Мансийского района;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-нерациональное и неэффективное 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бюджетных средств;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-несвоевременная, неполная, неэффективная реализация целевых программ;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-некачественная организация работы совещательных, консультативных, координационных и иных коллегиальных органов;</w:t>
      </w:r>
    </w:p>
    <w:p w:rsidR="00596B4C" w:rsidRPr="00BB1A4C" w:rsidRDefault="00596B4C" w:rsidP="00BB1A4C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-проявление непрофессионализма в решении в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опросов, входящих в компетенцию лица, замещающего муниципальную должность.</w:t>
      </w:r>
    </w:p>
    <w:p w:rsidR="00B418D1" w:rsidRPr="00B418D1" w:rsidRDefault="00B418D1" w:rsidP="00BB1A4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451" w:rsidRDefault="0021023E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</w:t>
      </w:r>
    </w:p>
    <w:p w:rsidR="002F379B" w:rsidRDefault="00447A8C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</w:t>
      </w:r>
      <w:r w:rsidR="00712576">
        <w:rPr>
          <w:rFonts w:ascii="Times New Roman" w:hAnsi="Times New Roman" w:cs="Times New Roman"/>
          <w:sz w:val="28"/>
          <w:szCs w:val="28"/>
        </w:rPr>
        <w:t>в</w:t>
      </w:r>
      <w:r w:rsidRPr="002F379B">
        <w:rPr>
          <w:rFonts w:ascii="Times New Roman" w:hAnsi="Times New Roman" w:cs="Times New Roman"/>
          <w:sz w:val="28"/>
          <w:szCs w:val="28"/>
        </w:rPr>
        <w:t>ыпла</w:t>
      </w:r>
      <w:r w:rsidR="00712576">
        <w:rPr>
          <w:rFonts w:ascii="Times New Roman" w:hAnsi="Times New Roman" w:cs="Times New Roman"/>
          <w:sz w:val="28"/>
          <w:szCs w:val="28"/>
        </w:rPr>
        <w:t>чивается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не позднее квартала, следующего за годом, за который производится выплата премии.</w:t>
      </w:r>
    </w:p>
    <w:p w:rsidR="009D6BB9" w:rsidRDefault="009D6BB9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t xml:space="preserve">Размер премии по результатам работы за год не может превышать 2,5 месячного фонда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2 - 6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2 </w:t>
      </w:r>
      <w:r w:rsidRPr="002F379B">
        <w:rPr>
          <w:rFonts w:ascii="Times New Roman" w:hAnsi="Times New Roman" w:cs="Times New Roman"/>
          <w:sz w:val="28"/>
          <w:szCs w:val="28"/>
        </w:rPr>
        <w:t xml:space="preserve"> настоящего Положения, деленных на 12 и умноженных на 2,5.</w:t>
      </w:r>
      <w:proofErr w:type="gramEnd"/>
    </w:p>
    <w:p w:rsidR="004C60C0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муниципальную должность, проработавшим полный календарный год.</w:t>
      </w:r>
    </w:p>
    <w:p w:rsidR="004C60C0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-избрание на муниципальную должность в текущем календарном году;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-сложение полномочий в связи с отставкой по собственному желанию;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-истечение установленного срока полномочий.</w:t>
      </w:r>
    </w:p>
    <w:p w:rsidR="004C60C0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</w:t>
      </w:r>
      <w:r w:rsidR="00C56FC0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C56FC0" w:rsidRPr="002F379B">
        <w:rPr>
          <w:rFonts w:ascii="Times New Roman" w:hAnsi="Times New Roman" w:cs="Times New Roman"/>
          <w:sz w:val="28"/>
          <w:szCs w:val="28"/>
        </w:rPr>
        <w:t>работы по табелю рабочего времени</w:t>
      </w:r>
      <w:r w:rsidR="00C56FC0">
        <w:rPr>
          <w:rFonts w:ascii="Times New Roman" w:hAnsi="Times New Roman" w:cs="Times New Roman"/>
          <w:sz w:val="28"/>
          <w:szCs w:val="28"/>
        </w:rPr>
        <w:t>, а также время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C56FC0" w:rsidRPr="001E7401">
        <w:rPr>
          <w:rFonts w:ascii="Times New Roman" w:hAnsi="Times New Roman"/>
          <w:sz w:val="28"/>
          <w:szCs w:val="28"/>
        </w:rPr>
        <w:t>нахождения работника в ежегодном оплачиваемом отпуске</w:t>
      </w:r>
      <w:r w:rsidRPr="002F379B">
        <w:rPr>
          <w:rFonts w:ascii="Times New Roman" w:hAnsi="Times New Roman" w:cs="Times New Roman"/>
          <w:sz w:val="28"/>
          <w:szCs w:val="28"/>
        </w:rPr>
        <w:t>.</w:t>
      </w:r>
    </w:p>
    <w:p w:rsidR="00C56FC0" w:rsidRDefault="00C56F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4C60C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B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4C60C0" w:rsidRDefault="004C60C0" w:rsidP="00BB1A4C">
      <w:pPr>
        <w:pStyle w:val="ConsPlusNormal"/>
        <w:widowControl/>
        <w:numPr>
          <w:ilvl w:val="0"/>
          <w:numId w:val="9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4C60C0" w:rsidRDefault="004C60C0" w:rsidP="00BB1A4C">
      <w:pPr>
        <w:pStyle w:val="ConsPlusNormal"/>
        <w:widowControl/>
        <w:numPr>
          <w:ilvl w:val="0"/>
          <w:numId w:val="9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79B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производится в размере 2,5 фонда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</w:t>
      </w:r>
      <w:r w:rsidR="00E40588">
        <w:rPr>
          <w:rFonts w:ascii="Times New Roman" w:hAnsi="Times New Roman" w:cs="Times New Roman"/>
          <w:sz w:val="28"/>
          <w:szCs w:val="28"/>
        </w:rPr>
        <w:t>8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E40588">
        <w:rPr>
          <w:rFonts w:ascii="Times New Roman" w:hAnsi="Times New Roman" w:cs="Times New Roman"/>
          <w:sz w:val="28"/>
          <w:szCs w:val="28"/>
        </w:rPr>
        <w:t>части 1 статьи 2</w:t>
      </w:r>
      <w:r w:rsidRPr="002F379B">
        <w:rPr>
          <w:rFonts w:ascii="Times New Roman" w:hAnsi="Times New Roman" w:cs="Times New Roman"/>
          <w:sz w:val="28"/>
          <w:szCs w:val="28"/>
        </w:rPr>
        <w:t xml:space="preserve"> настоящего Положения, деленных на 12 и умноженных на 2,5.</w:t>
      </w:r>
      <w:proofErr w:type="gramEnd"/>
    </w:p>
    <w:p w:rsidR="004C60C0" w:rsidRDefault="004C60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C0" w:rsidRDefault="003D5505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4C60C0" w:rsidRPr="00BB1A4C" w:rsidRDefault="003D5505" w:rsidP="00BB1A4C">
      <w:pPr>
        <w:pStyle w:val="ConsPlusNormal"/>
        <w:widowControl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A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 выплачивается</w:t>
      </w:r>
      <w:proofErr w:type="gramEnd"/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 материальная помощь в случае смерти близких родственников (родители, муж (жена), дети, братья и сестры).</w:t>
      </w:r>
    </w:p>
    <w:p w:rsidR="003D5505" w:rsidRPr="003D5505" w:rsidRDefault="003D5505" w:rsidP="00BB1A4C">
      <w:pPr>
        <w:pStyle w:val="ConsPlusNormal"/>
        <w:widowControl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материальной помощи составляет 30000 рублей и выплачивается в течение 5 рабочих дней, при наличии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замещающего муниципальную должность</w:t>
      </w:r>
      <w:r w:rsidRPr="003D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документов, подтверждающих соответствующий факт.</w:t>
      </w:r>
    </w:p>
    <w:p w:rsidR="0047505E" w:rsidRPr="00BB1A4C" w:rsidRDefault="0047505E" w:rsidP="007047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505E" w:rsidRPr="00BB1A4C" w:rsidSect="00BB1A4C"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7E" w:rsidRDefault="00CD217E">
      <w:r>
        <w:separator/>
      </w:r>
    </w:p>
  </w:endnote>
  <w:endnote w:type="continuationSeparator" w:id="0">
    <w:p w:rsidR="00CD217E" w:rsidRDefault="00CD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29388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EAE43A" wp14:editId="4C424A87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5287524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8700043"/>
                                  </w:sdtPr>
                                  <w:sdtEndPr/>
                                  <w:sdtContent>
                                    <w:p w:rsidR="002A7638" w:rsidRDefault="002A763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704784"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704784">
                                        <w:rPr>
                                          <w:sz w:val="22"/>
                                          <w:szCs w:val="22"/>
                                        </w:rPr>
                                        <w:instrText>PAGE   \* MERGEFORMAT</w:instrText>
                                      </w:r>
                                      <w:r w:rsidRPr="00704784"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0C59DC" w:rsidRPr="000C59D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Pr="00704784">
                                        <w:rPr>
                                          <w:rFonts w:asciiTheme="majorHAnsi" w:eastAsiaTheme="majorEastAsia" w:hAnsiTheme="majorHAnsi" w:cstheme="majorBidi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5287524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8700043"/>
                            </w:sdtPr>
                            <w:sdtEndPr/>
                            <w:sdtContent>
                              <w:p w:rsidR="002A7638" w:rsidRDefault="002A763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704784"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704784">
                                  <w:rPr>
                                    <w:sz w:val="22"/>
                                    <w:szCs w:val="22"/>
                                  </w:rPr>
                                  <w:instrText>PAGE   \* MERGEFORMAT</w:instrText>
                                </w:r>
                                <w:r w:rsidRPr="00704784"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C59DC" w:rsidRPr="000C59D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704784">
                                  <w:rPr>
                                    <w:rFonts w:asciiTheme="majorHAnsi" w:eastAsiaTheme="majorEastAsia" w:hAnsiTheme="majorHAnsi" w:cstheme="majorBidi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7E" w:rsidRDefault="00CD217E">
      <w:r>
        <w:separator/>
      </w:r>
    </w:p>
  </w:footnote>
  <w:footnote w:type="continuationSeparator" w:id="0">
    <w:p w:rsidR="00CD217E" w:rsidRDefault="00CD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2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38"/>
  </w:num>
  <w:num w:numId="16">
    <w:abstractNumId w:val="60"/>
  </w:num>
  <w:num w:numId="17">
    <w:abstractNumId w:val="16"/>
  </w:num>
  <w:num w:numId="18">
    <w:abstractNumId w:val="91"/>
  </w:num>
  <w:num w:numId="19">
    <w:abstractNumId w:val="82"/>
  </w:num>
  <w:num w:numId="20">
    <w:abstractNumId w:val="26"/>
  </w:num>
  <w:num w:numId="21">
    <w:abstractNumId w:val="32"/>
  </w:num>
  <w:num w:numId="22">
    <w:abstractNumId w:val="72"/>
  </w:num>
  <w:num w:numId="23">
    <w:abstractNumId w:val="59"/>
  </w:num>
  <w:num w:numId="24">
    <w:abstractNumId w:val="94"/>
  </w:num>
  <w:num w:numId="25">
    <w:abstractNumId w:val="93"/>
  </w:num>
  <w:num w:numId="26">
    <w:abstractNumId w:val="35"/>
  </w:num>
  <w:num w:numId="27">
    <w:abstractNumId w:val="61"/>
  </w:num>
  <w:num w:numId="28">
    <w:abstractNumId w:val="22"/>
  </w:num>
  <w:num w:numId="29">
    <w:abstractNumId w:val="75"/>
  </w:num>
  <w:num w:numId="30">
    <w:abstractNumId w:val="70"/>
  </w:num>
  <w:num w:numId="31">
    <w:abstractNumId w:val="73"/>
  </w:num>
  <w:num w:numId="32">
    <w:abstractNumId w:val="62"/>
  </w:num>
  <w:num w:numId="33">
    <w:abstractNumId w:val="51"/>
  </w:num>
  <w:num w:numId="34">
    <w:abstractNumId w:val="40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4"/>
  </w:num>
  <w:num w:numId="41">
    <w:abstractNumId w:val="39"/>
  </w:num>
  <w:num w:numId="42">
    <w:abstractNumId w:val="28"/>
  </w:num>
  <w:num w:numId="43">
    <w:abstractNumId w:val="79"/>
  </w:num>
  <w:num w:numId="44">
    <w:abstractNumId w:val="95"/>
  </w:num>
  <w:num w:numId="45">
    <w:abstractNumId w:val="49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0"/>
  </w:num>
  <w:num w:numId="52">
    <w:abstractNumId w:val="92"/>
  </w:num>
  <w:num w:numId="53">
    <w:abstractNumId w:val="52"/>
  </w:num>
  <w:num w:numId="54">
    <w:abstractNumId w:val="34"/>
  </w:num>
  <w:num w:numId="55">
    <w:abstractNumId w:val="55"/>
  </w:num>
  <w:num w:numId="56">
    <w:abstractNumId w:val="89"/>
  </w:num>
  <w:num w:numId="57">
    <w:abstractNumId w:val="42"/>
  </w:num>
  <w:num w:numId="58">
    <w:abstractNumId w:val="43"/>
  </w:num>
  <w:num w:numId="59">
    <w:abstractNumId w:val="57"/>
  </w:num>
  <w:num w:numId="60">
    <w:abstractNumId w:val="80"/>
  </w:num>
  <w:num w:numId="61">
    <w:abstractNumId w:val="37"/>
  </w:num>
  <w:num w:numId="62">
    <w:abstractNumId w:val="86"/>
  </w:num>
  <w:num w:numId="63">
    <w:abstractNumId w:val="54"/>
  </w:num>
  <w:num w:numId="64">
    <w:abstractNumId w:val="88"/>
  </w:num>
  <w:num w:numId="65">
    <w:abstractNumId w:val="41"/>
  </w:num>
  <w:num w:numId="66">
    <w:abstractNumId w:val="24"/>
  </w:num>
  <w:num w:numId="67">
    <w:abstractNumId w:val="31"/>
  </w:num>
  <w:num w:numId="68">
    <w:abstractNumId w:val="69"/>
  </w:num>
  <w:num w:numId="69">
    <w:abstractNumId w:val="84"/>
  </w:num>
  <w:num w:numId="70">
    <w:abstractNumId w:val="87"/>
  </w:num>
  <w:num w:numId="71">
    <w:abstractNumId w:val="21"/>
  </w:num>
  <w:num w:numId="72">
    <w:abstractNumId w:val="98"/>
  </w:num>
  <w:num w:numId="73">
    <w:abstractNumId w:val="30"/>
  </w:num>
  <w:num w:numId="74">
    <w:abstractNumId w:val="65"/>
  </w:num>
  <w:num w:numId="75">
    <w:abstractNumId w:val="14"/>
  </w:num>
  <w:num w:numId="76">
    <w:abstractNumId w:val="96"/>
  </w:num>
  <w:num w:numId="77">
    <w:abstractNumId w:val="78"/>
  </w:num>
  <w:num w:numId="78">
    <w:abstractNumId w:val="46"/>
  </w:num>
  <w:num w:numId="79">
    <w:abstractNumId w:val="58"/>
  </w:num>
  <w:num w:numId="80">
    <w:abstractNumId w:val="85"/>
  </w:num>
  <w:num w:numId="81">
    <w:abstractNumId w:val="97"/>
  </w:num>
  <w:num w:numId="82">
    <w:abstractNumId w:val="33"/>
  </w:num>
  <w:num w:numId="83">
    <w:abstractNumId w:val="13"/>
  </w:num>
  <w:num w:numId="84">
    <w:abstractNumId w:val="76"/>
  </w:num>
  <w:num w:numId="85">
    <w:abstractNumId w:val="44"/>
  </w:num>
  <w:num w:numId="86">
    <w:abstractNumId w:val="71"/>
  </w:num>
  <w:num w:numId="87">
    <w:abstractNumId w:val="64"/>
  </w:num>
  <w:num w:numId="88">
    <w:abstractNumId w:val="47"/>
  </w:num>
  <w:num w:numId="89">
    <w:abstractNumId w:val="48"/>
  </w:num>
  <w:num w:numId="90">
    <w:abstractNumId w:val="77"/>
  </w:num>
  <w:num w:numId="91">
    <w:abstractNumId w:val="23"/>
  </w:num>
  <w:num w:numId="92">
    <w:abstractNumId w:val="66"/>
  </w:num>
  <w:num w:numId="93">
    <w:abstractNumId w:val="25"/>
  </w:num>
  <w:num w:numId="94">
    <w:abstractNumId w:val="83"/>
  </w:num>
  <w:num w:numId="95">
    <w:abstractNumId w:val="56"/>
  </w:num>
  <w:num w:numId="96">
    <w:abstractNumId w:val="68"/>
  </w:num>
  <w:num w:numId="97">
    <w:abstractNumId w:val="45"/>
  </w:num>
  <w:num w:numId="98">
    <w:abstractNumId w:val="63"/>
  </w:num>
  <w:num w:numId="99">
    <w:abstractNumId w:val="67"/>
  </w:num>
  <w:num w:numId="100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4A8C"/>
    <w:rsid w:val="00044B5A"/>
    <w:rsid w:val="00052649"/>
    <w:rsid w:val="00056E1E"/>
    <w:rsid w:val="0005787B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517D"/>
    <w:rsid w:val="0098551B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25807"/>
    <w:rsid w:val="00A3017B"/>
    <w:rsid w:val="00A30DCF"/>
    <w:rsid w:val="00A5119D"/>
    <w:rsid w:val="00A53D24"/>
    <w:rsid w:val="00A55152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217E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D987-837E-4FAC-883D-9C11C77A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14520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9</cp:revision>
  <cp:lastPrinted>2012-07-17T10:36:00Z</cp:lastPrinted>
  <dcterms:created xsi:type="dcterms:W3CDTF">2012-06-26T06:27:00Z</dcterms:created>
  <dcterms:modified xsi:type="dcterms:W3CDTF">2012-07-18T03:45:00Z</dcterms:modified>
</cp:coreProperties>
</file>