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 о результатах проведения оценки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5"/>
        <w:gridCol w:w="4016"/>
      </w:tblGrid>
      <w:tr w:rsidR="004A4FC3">
        <w:tc>
          <w:tcPr>
            <w:tcW w:w="8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</w:t>
            </w:r>
          </w:p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нормативного правового акта:</w:t>
            </w:r>
          </w:p>
        </w:tc>
      </w:tr>
      <w:tr w:rsidR="004A4FC3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  <w:bookmarkStart w:id="0" w:name="_GoBack"/>
            <w:bookmarkEnd w:id="0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 w:rsidP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2020 года</w:t>
            </w:r>
          </w:p>
        </w:tc>
      </w:tr>
      <w:tr w:rsidR="004A4FC3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2020 года</w:t>
            </w:r>
          </w:p>
        </w:tc>
      </w:tr>
      <w:tr w:rsidR="004A4FC3">
        <w:tc>
          <w:tcPr>
            <w:tcW w:w="8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4A4FC3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предложений, из них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количество</w:t>
            </w:r>
          </w:p>
        </w:tc>
      </w:tr>
      <w:tr w:rsidR="00863C04" w:rsidRPr="00863C0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Pr="00863C04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учтено полностью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Pr="00863C04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3C04" w:rsidRPr="00863C0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Pr="00863C04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учтено частично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Pr="00863C04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3C04" w:rsidRPr="00863C0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Pr="00863C04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учтено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Pr="00863C04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226"/>
        <w:gridCol w:w="5101"/>
      </w:tblGrid>
      <w:tr w:rsidR="004A4FC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органа местного самоуправления муниципального образования (далее - разработчик):</w:t>
            </w:r>
          </w:p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C3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4A4FC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4A4FC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органов местного самоуправления муниципального образования - соисполнителях:</w:t>
            </w:r>
          </w:p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A4FC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4A4FC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 w:rsidP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муниципального нормативного правового акта: </w:t>
            </w:r>
            <w:r w:rsidRPr="004A4FC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а</w:t>
            </w:r>
            <w:r w:rsidRPr="004A4FC3">
              <w:rPr>
                <w:rFonts w:ascii="Times New Roman" w:hAnsi="Times New Roman" w:cs="Times New Roman"/>
                <w:sz w:val="28"/>
                <w:szCs w:val="28"/>
              </w:rPr>
              <w:t>дминистрации Ханты-Мансийского района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района»</w:t>
            </w:r>
          </w:p>
        </w:tc>
      </w:tr>
      <w:tr w:rsidR="004A4FC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A4FC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регулирования, основание для разработки проекта муниципального нормативного правового акта:</w:t>
            </w:r>
          </w:p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C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Ханты-Мансийского района путем поддержки сельскохозяйственного производства, поддержки традиционных видов хозяйственной деятельности, создания условий устойчивого развития сельских территорий и защиты населения от болезней, общих для человека и животных</w:t>
            </w:r>
          </w:p>
        </w:tc>
      </w:tr>
      <w:tr w:rsidR="004A4FC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A4FC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исполнителя разработчика:</w:t>
            </w:r>
          </w:p>
        </w:tc>
      </w:tr>
      <w:tr w:rsidR="004A4FC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FC3">
              <w:rPr>
                <w:rFonts w:ascii="Times New Roman" w:hAnsi="Times New Roman" w:cs="Times New Roman"/>
                <w:sz w:val="28"/>
                <w:szCs w:val="28"/>
              </w:rPr>
              <w:t>Хозяинова</w:t>
            </w:r>
            <w:proofErr w:type="spellEnd"/>
            <w:r w:rsidRPr="004A4FC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4A4FC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C3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комитета экономической политики администрации Ханты-Мансийского района</w:t>
            </w:r>
          </w:p>
        </w:tc>
      </w:tr>
      <w:tr w:rsidR="004A4FC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C3">
              <w:rPr>
                <w:rFonts w:ascii="Times New Roman" w:hAnsi="Times New Roman" w:cs="Times New Roman"/>
                <w:sz w:val="28"/>
                <w:szCs w:val="28"/>
              </w:rPr>
              <w:t>(3467) 35-28-18</w:t>
            </w:r>
          </w:p>
        </w:tc>
      </w:tr>
      <w:tr w:rsidR="004A4FC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C3">
              <w:rPr>
                <w:rFonts w:ascii="Times New Roman" w:hAnsi="Times New Roman" w:cs="Times New Roman"/>
                <w:sz w:val="28"/>
                <w:szCs w:val="28"/>
              </w:rPr>
              <w:t>HozyainovaTI@hmrn.ru</w:t>
            </w:r>
          </w:p>
        </w:tc>
      </w:tr>
    </w:tbl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Степень регулирующего воздействия проекта муниципального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4614"/>
        <w:gridCol w:w="3713"/>
      </w:tblGrid>
      <w:tr w:rsidR="004A4FC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муниципального нормативного правового акта: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4A4FC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(высокая/ средняя/ низкая)</w:t>
            </w:r>
          </w:p>
        </w:tc>
      </w:tr>
      <w:tr w:rsidR="004A4FC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4A4FC3" w:rsidRDefault="004A4FC3" w:rsidP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нормативного правового акта содержит положения, изменяющие ранее предусмотренные муниципальными правовыми актами административные обязанности, запреты для субъектов предпринимательской и иной экономической деятельности или способствующие их установлению, а также положения, способствующие увеличению ранее предусмотренных муниципальными правовыми актами расходов для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и иной экономической деятельности и бюджета муниципального образования</w:t>
            </w:r>
          </w:p>
        </w:tc>
      </w:tr>
      <w:tr w:rsidR="004A4FC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способ регулирования, оценка негативных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эффектов, возникающих в связи с наличием рассматриваемой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8228"/>
      </w:tblGrid>
      <w:tr w:rsidR="004A4FC3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Сокращение количества сельскохозяйственных товаропроизводителей, увеличение безработицы, неконкурентоспособность произведенной продукции по сравнению с аналогичной продукцией, произведенной в соседних регионах Российской Федерации.</w:t>
            </w:r>
          </w:p>
        </w:tc>
      </w:tr>
      <w:tr w:rsidR="004A4FC3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A4FC3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4A4FC3" w:rsidRDefault="004A4FC3" w:rsidP="004A4FC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объема производства сельскохозяйственной и пищевой продукции</w:t>
            </w:r>
            <w:r w:rsidRPr="00C051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A4FC3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A4FC3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A4FC3" w:rsidRDefault="009F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A4FC3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A4FC3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9F7319" w:rsidRDefault="009F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A4FC3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A4FC3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9F7319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источники данных</w:t>
            </w:r>
          </w:p>
        </w:tc>
      </w:tr>
      <w:tr w:rsidR="004A4FC3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A4FC3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</w:tc>
      </w:tr>
      <w:tr w:rsidR="004A4FC3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Опыт решения аналогичных проблем в других субъектах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в том числе в автономном округе,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опыт в соответствующих сферах деятельности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8228"/>
      </w:tblGrid>
      <w:tr w:rsidR="004A4FC3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9F7319" w:rsidRDefault="009F7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19">
              <w:rPr>
                <w:rFonts w:ascii="Times New Roman" w:hAnsi="Times New Roman" w:cs="Times New Roman"/>
                <w:sz w:val="28"/>
                <w:szCs w:val="28"/>
              </w:rPr>
              <w:t>На уровне Ханты-Мансийского автономного округа – Югры принята и успешно реализуется государственная программа постановление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(приложение 15, 16, 17, 18  к государственной программе); решение Думы Ханты-Мансийского района от 21.09.2018 № 341 «Об утверждении стратегии социально-экономического развития Ханты-Мансийского района до 2030 года., постановление администрации Ханты-Мансийского района от 13.09.2017 № 236 «Об утверждении и порядка предоставления субсидий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района» Задача 3. Содействие развитию экономики традиционных форм хозяйствования коренных малочисленных народов Подпрограмма 6 «Развитие традиционной хозяйственной деятельности коренных малочисленных народов Севера» постановление Правительства Ханты-Мансийского автономного округа – Югры от 05.10.2018 № 350-п «О государственной программе Ханты-Мансийского автономного округа – Югры «Устойчивое развитие коренных малочисленных народов Севера» (приложения 1, 4 к государственной программе); постановление Правительства Ханты-Мансийского автономного округа – Югры от 13.04.2013 № 119-п «О конкурсе профессионального мастерства среди оленеводов Ханты-Мансийского автономного округа – Югры на кубок Губернатора Ханты-Мансийского автономного округа – Югры»</w:t>
            </w:r>
          </w:p>
        </w:tc>
      </w:tr>
      <w:tr w:rsidR="004A4FC3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A4FC3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9F7319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источники данных</w:t>
            </w:r>
          </w:p>
        </w:tc>
      </w:tr>
      <w:tr w:rsidR="004A4FC3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Цели предлагаемого регулирования и их соответствие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принципам правового регулирования, программным документам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Ханты-Мансийского автономного округа - Югры,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- Югры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517"/>
        <w:gridCol w:w="730"/>
        <w:gridCol w:w="3992"/>
      </w:tblGrid>
      <w:tr w:rsidR="004A4FC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4A4FC3"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  <w:r w:rsidR="009F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319" w:rsidRPr="009F731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агропромышленного комплекса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9F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</w:tr>
      <w:tr w:rsidR="004A4FC3"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(Цель N)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- Югры, Правительства Ханты-Мансийского автономного округа - Югры:</w:t>
            </w:r>
            <w:r w:rsidR="009F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319" w:rsidRPr="009F7319">
              <w:rPr>
                <w:rFonts w:ascii="Times New Roman" w:hAnsi="Times New Roman" w:cs="Times New Roman"/>
                <w:sz w:val="28"/>
                <w:szCs w:val="28"/>
              </w:rPr>
              <w:t>Стратегия социально-экономического развития Ханты-Мансийского района до 2020 года и на период до 2030 года направлена на устойчивое и эффективное социально-экономическое развитие района. В качестве одной из отправных точек стратегия подразумевает развитие агропромышленного комплекса. Устанавливаемое проектом регулирование нацелено на 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Ханты-Мансийского района.</w:t>
            </w:r>
          </w:p>
        </w:tc>
      </w:tr>
      <w:tr w:rsidR="004A4FC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A4FC3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</w:tc>
      </w:tr>
      <w:tr w:rsidR="004A4FC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предлагаемого регулирования и иных возможных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решения проблемы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8228"/>
      </w:tblGrid>
      <w:tr w:rsidR="004A4FC3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9F7319" w:rsidRDefault="009F7319" w:rsidP="009F7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19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постановления установлен перечень направлений деятельности </w:t>
            </w:r>
            <w:proofErr w:type="gramStart"/>
            <w:r w:rsidRPr="009F7319">
              <w:rPr>
                <w:rFonts w:ascii="Times New Roman" w:hAnsi="Times New Roman" w:cs="Times New Roman"/>
                <w:sz w:val="28"/>
                <w:szCs w:val="28"/>
              </w:rPr>
              <w:t>сельхоз товаропроизводителей</w:t>
            </w:r>
            <w:proofErr w:type="gramEnd"/>
            <w:r w:rsidRPr="009F7319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может </w:t>
            </w:r>
            <w:r w:rsidRPr="009F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предоставлена поддержка в форме субсидии. Негативных эффектов не выявлено</w:t>
            </w:r>
          </w:p>
        </w:tc>
      </w:tr>
      <w:tr w:rsidR="004A4FC3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A4FC3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9F731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4A4FC3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A4FC3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  <w:r w:rsidR="009F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319" w:rsidRPr="009F7319">
              <w:rPr>
                <w:rFonts w:ascii="Times New Roman" w:hAnsi="Times New Roman" w:cs="Times New Roman"/>
                <w:sz w:val="28"/>
                <w:szCs w:val="28"/>
              </w:rPr>
              <w:t>Учитывая положительный опыт реализации на уровне автономного округа государственной программы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 – 2020 годах», утвержденной постановлением Правительства Ханты-Мансийского автономного округа – Югры от 9 октября 2013 года № 420-п, на уровне Ханты-Мансийского района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2017 годы», утвержденной постановлением администрации Ханты-Мансийского района от 30 сентября 2013 года № 239, предлагаемый метод регулирования  является наиболее совершенным и не устанавливает излишних барьеров для субъектов предпринимательской и инвестиционной деятельности, а также не влечет необоснованных расходов из бюджета Ханты-Мансийского района.</w:t>
            </w:r>
          </w:p>
        </w:tc>
      </w:tr>
      <w:tr w:rsidR="004A4FC3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A4FC3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</w:tc>
      </w:tr>
      <w:tr w:rsidR="004A4FC3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группы субъектов предпринимательской,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и иной экономической деятельности, иные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лица, включая органы местного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образования, интересы которых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затронуты предлагаемым правовым регулированием, оценка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таких субъектов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3562"/>
        <w:gridCol w:w="739"/>
        <w:gridCol w:w="3929"/>
      </w:tblGrid>
      <w:tr w:rsidR="004A4F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4A4FC3"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9F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B25">
              <w:rPr>
                <w:rFonts w:ascii="Times New Roman" w:eastAsia="Calibri" w:hAnsi="Times New Roman"/>
                <w:sz w:val="28"/>
                <w:szCs w:val="28"/>
              </w:rPr>
              <w:t xml:space="preserve">Юридические  лица (за исключением  государственных (муниципальных) учреждений) , крестьянские (фермерские) хозяйства, индивидуальные предприниматели,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граждане, ведущие </w:t>
            </w:r>
            <w:r w:rsidRPr="00210B25">
              <w:rPr>
                <w:rFonts w:ascii="Times New Roman" w:eastAsia="Calibri" w:hAnsi="Times New Roman"/>
                <w:sz w:val="28"/>
                <w:szCs w:val="28"/>
              </w:rPr>
              <w:t>личн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ое</w:t>
            </w:r>
            <w:r w:rsidRPr="00210B25">
              <w:rPr>
                <w:rFonts w:ascii="Times New Roman" w:eastAsia="Calibri" w:hAnsi="Times New Roman"/>
                <w:sz w:val="28"/>
                <w:szCs w:val="28"/>
              </w:rPr>
              <w:t xml:space="preserve"> подсобн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ое </w:t>
            </w:r>
            <w:r w:rsidRPr="00210B25">
              <w:rPr>
                <w:rFonts w:ascii="Times New Roman" w:eastAsia="Calibri" w:hAnsi="Times New Roman"/>
                <w:sz w:val="28"/>
                <w:szCs w:val="28"/>
              </w:rPr>
              <w:t>хозяйств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9F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4A4FC3"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(описание иной группы участников отношений N)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8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9F7319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источники информации</w:t>
            </w:r>
          </w:p>
        </w:tc>
      </w:tr>
      <w:tr w:rsidR="004A4FC3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Новые функции, полномочия, обязанности и права органов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или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их изменении, а также порядок их реализации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1"/>
        <w:gridCol w:w="3021"/>
        <w:gridCol w:w="3019"/>
      </w:tblGrid>
      <w:tr w:rsidR="004A4FC3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4A4FC3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  <w:r w:rsidR="009F731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Ханты-Мансийского района</w:t>
            </w:r>
          </w:p>
        </w:tc>
      </w:tr>
      <w:tr w:rsidR="004A4FC3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9F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9F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9F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Оценка соответствующих расходов (возможных поступлений)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044"/>
        <w:gridCol w:w="846"/>
        <w:gridCol w:w="2681"/>
        <w:gridCol w:w="2644"/>
      </w:tblGrid>
      <w:tr w:rsidR="004A4FC3"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 Описание видов расходов (возможных поступлений) бюджета муниципального образования (тыс. рублей)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 Количественная оценка расходов (возможных поступлений) &lt;1&gt;</w:t>
            </w:r>
          </w:p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</w:tr>
      <w:tr w:rsidR="004A4F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</w:tr>
      <w:tr w:rsidR="004A4FC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9.4.1.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единовременные расходы за период __________: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9.4.3.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9.4.4.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</w:tr>
      <w:tr w:rsidR="004A4FC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9.5.1.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или изменяемой функции,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полномочия, обязанности или права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единовременные расходы за период __________: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9.5.3.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периодические расходы за период ___________: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9.5.4.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 __________: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 ____________: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9.8.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период _____________: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9.9.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бюджета муниципального образования</w:t>
            </w: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A4FC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</w:tc>
      </w:tr>
      <w:tr w:rsidR="004A4FC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3" w:rsidRDefault="004A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4A4FC3" w:rsidRDefault="004A4FC3" w:rsidP="004A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FC3" w:rsidRDefault="004A4FC3" w:rsidP="004A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A4FC3" w:rsidRDefault="004A4FC3" w:rsidP="004A4FC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Указывается прогнозное значение количественной оценки расходов (возможных поступлений) на 5 лет.</w:t>
      </w:r>
    </w:p>
    <w:p w:rsidR="00EF353A" w:rsidRDefault="00EF353A"/>
    <w:sectPr w:rsidR="00EF353A" w:rsidSect="005D6FAC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E7"/>
    <w:rsid w:val="004850E7"/>
    <w:rsid w:val="004A4FC3"/>
    <w:rsid w:val="00863C04"/>
    <w:rsid w:val="009F7319"/>
    <w:rsid w:val="00E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9FC79-300D-4B92-964E-70349670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3</cp:revision>
  <dcterms:created xsi:type="dcterms:W3CDTF">2024-04-12T14:00:00Z</dcterms:created>
  <dcterms:modified xsi:type="dcterms:W3CDTF">2024-04-12T14:19:00Z</dcterms:modified>
</cp:coreProperties>
</file>