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9C011D">
              <w:rPr>
                <w:rFonts w:ascii="Times New Roman" w:hAnsi="Times New Roman" w:cs="Times New Roman"/>
                <w:caps/>
                <w:sz w:val="20"/>
              </w:rPr>
              <w:t>муниципальное образование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caps/>
                <w:sz w:val="20"/>
              </w:rPr>
            </w:pPr>
            <w:r w:rsidRPr="009C011D">
              <w:rPr>
                <w:rFonts w:ascii="Times New Roman" w:hAnsi="Times New Roman" w:cs="Times New Roman"/>
                <w:caps/>
                <w:sz w:val="20"/>
              </w:rPr>
              <w:t>«Ханты-Мансийский район»</w:t>
            </w:r>
          </w:p>
          <w:p w:rsidR="005938BF" w:rsidRPr="009C011D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 w:rsidRPr="009C011D">
              <w:rPr>
                <w:b w:val="0"/>
              </w:rPr>
              <w:t>Ханты-Мансийский автономный округ – Югра (Тюменская область)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</w:rPr>
            </w:pP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011D">
              <w:rPr>
                <w:rFonts w:ascii="Times New Roman" w:hAnsi="Times New Roman" w:cs="Times New Roman"/>
                <w:b/>
                <w:sz w:val="20"/>
              </w:rPr>
              <w:t>КОМИТЕТ ЭКОНОМИЧЕСКОЙ ПОЛИТИКИ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C011D">
              <w:rPr>
                <w:rFonts w:ascii="Times New Roman" w:hAnsi="Times New Roman" w:cs="Times New Roman"/>
                <w:b/>
                <w:sz w:val="20"/>
              </w:rPr>
              <w:t>администрации Ханты-Мансийского района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628002,  г.Ханты-Мансийск,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ул.Гагарина, 214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</w:rPr>
              <w:t>Телефон: 35-27-61, факс: 35-27-62</w:t>
            </w:r>
          </w:p>
          <w:p w:rsidR="005938BF" w:rsidRPr="009C011D" w:rsidRDefault="005938BF" w:rsidP="005938B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9C011D">
              <w:rPr>
                <w:rFonts w:ascii="Times New Roman" w:hAnsi="Times New Roman" w:cs="Times New Roman"/>
                <w:sz w:val="20"/>
              </w:rPr>
              <w:t>-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9C011D">
              <w:rPr>
                <w:rFonts w:ascii="Times New Roman" w:hAnsi="Times New Roman" w:cs="Times New Roman"/>
                <w:sz w:val="20"/>
              </w:rPr>
              <w:t>: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econom</w:t>
            </w:r>
            <w:r w:rsidRPr="009C011D">
              <w:rPr>
                <w:rFonts w:ascii="Times New Roman" w:hAnsi="Times New Roman" w:cs="Times New Roman"/>
                <w:sz w:val="20"/>
              </w:rPr>
              <w:t>@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hmrn</w:t>
            </w:r>
            <w:r w:rsidRPr="009C011D">
              <w:rPr>
                <w:rFonts w:ascii="Times New Roman" w:hAnsi="Times New Roman" w:cs="Times New Roman"/>
                <w:sz w:val="20"/>
              </w:rPr>
              <w:t>.</w:t>
            </w:r>
            <w:r w:rsidRPr="009C011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E35131" w:rsidRDefault="00E35131" w:rsidP="00484A62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CA123B">
        <w:trPr>
          <w:trHeight w:val="1285"/>
        </w:trPr>
        <w:tc>
          <w:tcPr>
            <w:tcW w:w="4820" w:type="dxa"/>
          </w:tcPr>
          <w:p w:rsidR="00E35131" w:rsidRPr="000632F6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D72BEA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D72BEA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D72BEA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D72BEA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123B" w:rsidRPr="00CA123B" w:rsidRDefault="00CA123B" w:rsidP="00CA123B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CA123B" w:rsidRPr="00CA123B" w:rsidRDefault="00CA123B" w:rsidP="00CA123B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оценке регулирующего воздействия (далее – ОРВ) проекта постановления администрации Ханты-Мансийского района «Об утверждении Порядка предоставления субсидий субъектам малого и среднего предпринимательства» (далее – проект постановления).</w:t>
      </w:r>
    </w:p>
    <w:p w:rsidR="00CA123B" w:rsidRPr="00CA123B" w:rsidRDefault="00CA123B" w:rsidP="00CA123B">
      <w:pPr>
        <w:widowControl w:val="0"/>
        <w:spacing w:after="0" w:line="343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23B" w:rsidRP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bookmarkStart w:id="2" w:name="Par647"/>
      <w:bookmarkEnd w:id="2"/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экономической политики администрации Ханты-Мансийского района (далее – уполномоченный  орган) в соответствии с 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пунктом 2.2 </w:t>
      </w:r>
      <w:hyperlink w:anchor="P40" w:history="1">
        <w:r w:rsidRPr="00CA12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</w:t>
        </w:r>
      </w:hyperlink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предпринимательской и  инвестиционной деятельности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Порядок), утвержденного постановлением администрации Ханты-Мансийского района от 28 марта 2017 года № 73 "Об утверждении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актов Ханты-Мансийского района, затрагивающих вопросы осуществления 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предпринимательской и инвестиционной деятельности», рассмотрев проект, пояснительную записку к нему, сводный отчет об оценке регулирующего воздействия (далее – ОРВ) проекта муниципального нормативного правового акта и свод предложений </w:t>
      </w: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A123B" w:rsidRP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муниципального нормативного правового акта (далее – проект акта) направлен регулирующим органом для подготовки настоящего заключения впервые.</w:t>
      </w:r>
    </w:p>
    <w:p w:rsidR="00CA123B" w:rsidRP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регулирующего воздействия проекта акта средняя: проект акта содержит положения, изменяющие ранее предусмотренные муниципальными правовыми актами административные обязанности, а также положения, способствующие увеличению ранее предусмотренных муниципальными правовыми актами расходов бюджета Ханты-Мансийского района.</w:t>
      </w:r>
    </w:p>
    <w:p w:rsidR="00CA123B" w:rsidRP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ОРВ проекта акта размещена регулирующим органом на официальном сайте органов местного самоуправления Ханты-Мансийского района 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 декабря 2018 года.</w:t>
      </w:r>
    </w:p>
    <w:p w:rsidR="00CA123B" w:rsidRP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электронный адрес размещения проекта акта в информационно-телекоммуникационной сети «Интернет»:</w:t>
      </w:r>
    </w:p>
    <w:p w:rsidR="00CA123B" w:rsidRPr="00CA123B" w:rsidRDefault="0012693F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hyperlink r:id="rId8" w:history="1">
        <w:r w:rsidR="00CA123B" w:rsidRPr="00CA123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http://hmrn.ru/allnpa/otsenka-reguliruyushchego-vozdeystviya/publichnye-konsultatsii.php</w:t>
        </w:r>
      </w:hyperlink>
    </w:p>
    <w:p w:rsidR="00CA123B" w:rsidRP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акта проведены публичные консультации в период                         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06 декабря 2018 года по 20 января 2019 года.</w:t>
      </w:r>
    </w:p>
    <w:p w:rsidR="00CA123B" w:rsidRP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учета мнения субъектов предпринимательской деятельности были направлены уведомления о проведении публичных консультаций в следующие организации: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5"/>
        <w:gridCol w:w="4439"/>
        <w:gridCol w:w="30"/>
        <w:gridCol w:w="66"/>
        <w:gridCol w:w="81"/>
      </w:tblGrid>
      <w:tr w:rsidR="00CA123B" w:rsidRPr="00CA123B" w:rsidTr="00D1613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A123B" w:rsidRPr="00CA123B" w:rsidRDefault="00CA123B" w:rsidP="00CA1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Ассоциация «Региональный центр общественного контроля в сфере ЖКХ Ханты-Мансийского автономного округа-Югры»</w:t>
            </w:r>
          </w:p>
        </w:tc>
        <w:tc>
          <w:tcPr>
            <w:tcW w:w="0" w:type="auto"/>
            <w:vAlign w:val="center"/>
          </w:tcPr>
          <w:p w:rsidR="00CA123B" w:rsidRPr="00CA123B" w:rsidRDefault="00CA123B" w:rsidP="00CA1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A123B" w:rsidRPr="00CA123B" w:rsidRDefault="00CA123B" w:rsidP="00CA1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123B" w:rsidRPr="00CA123B" w:rsidTr="00D1613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A123B" w:rsidRPr="00CA123B" w:rsidRDefault="00CA123B" w:rsidP="00CA1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Торгово-промышленная палата Ханты-Мансийского автономного округа-Югры</w:t>
            </w:r>
          </w:p>
        </w:tc>
        <w:tc>
          <w:tcPr>
            <w:tcW w:w="0" w:type="auto"/>
            <w:vAlign w:val="center"/>
          </w:tcPr>
          <w:p w:rsidR="00CA123B" w:rsidRPr="00CA123B" w:rsidRDefault="00CA123B" w:rsidP="00CA1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A123B" w:rsidRPr="00CA123B" w:rsidRDefault="00CA123B" w:rsidP="00CA1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123B" w:rsidRPr="00CA123B" w:rsidTr="00D1613D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A123B" w:rsidRPr="00CA123B" w:rsidRDefault="00CA123B" w:rsidP="00CA1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Ассоциация работодателей Ханты-Мансийского района</w:t>
            </w:r>
          </w:p>
          <w:p w:rsidR="00CA123B" w:rsidRPr="00CA123B" w:rsidRDefault="00CA123B" w:rsidP="00CA1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A123B" w:rsidRPr="00CA123B" w:rsidRDefault="00CA123B" w:rsidP="00CA1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A123B" w:rsidRPr="00CA123B" w:rsidRDefault="00CA123B" w:rsidP="00CA1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123B" w:rsidRPr="00CA123B" w:rsidTr="00D1613D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CA123B" w:rsidRPr="00CA123B" w:rsidRDefault="00CA123B" w:rsidP="00CA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123B" w:rsidRPr="00CA123B" w:rsidRDefault="00CA123B" w:rsidP="00CA12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A123B" w:rsidRPr="00CA123B" w:rsidRDefault="00CA123B" w:rsidP="0012693F">
      <w:pPr>
        <w:widowControl w:val="0"/>
        <w:spacing w:after="0" w:line="343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информации регулирующего органа при проведении публичных 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консультаций</w:t>
      </w: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постановления администрации Ханты-Мансийского района 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получены отзывы и предложения </w:t>
      </w: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 Тимофеева В.С об отсутствии предложений и замечаний.</w:t>
      </w:r>
    </w:p>
    <w:p w:rsidR="00CA123B" w:rsidRP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подготовлен в соответствии со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приложением 6 к государственной программе, утвержденной Постановлением Правительства Ханты-Мансийского автономного округа-Югры от 05.10.2018 № 336-п «О государственной программе Ханты-Мансийского автономного округа-Югры «Развитие экономического потенциала», Уставом Ханты-Мансийского района.</w:t>
      </w:r>
    </w:p>
    <w:p w:rsidR="00CA123B" w:rsidRP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установлено, что при подготовке проекта акта процедуры, предусмотренные разделом III</w:t>
      </w: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Порядка, регулирующим органом соблюдены.</w:t>
      </w:r>
    </w:p>
    <w:p w:rsidR="00CA123B" w:rsidRPr="00CA123B" w:rsidRDefault="00CA123B" w:rsidP="00CA123B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проведенной ОРВ проекта акта, с учетом информации, представленной регулирующим органом в сводном отчете об ОРВ, своде предложений, содержащем результаты публичных консультаций, пояснительной записке к проекту акта, уполномоченным органом сделаны следующие выводы:</w:t>
      </w:r>
    </w:p>
    <w:p w:rsidR="00CA123B" w:rsidRDefault="00CA123B" w:rsidP="00CA123B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регулирующим органом сформулирована точно;</w:t>
      </w:r>
    </w:p>
    <w:p w:rsidR="004F70B2" w:rsidRPr="004F70B2" w:rsidRDefault="004F70B2" w:rsidP="004F70B2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направлен на создание максимально благоприятных условий для развития бизнеса, инвестирования, повышения конкурентоспособности малого и среднего бизнеса на территории Ханты-Мансийского района.</w:t>
      </w:r>
    </w:p>
    <w:p w:rsidR="00CA123B" w:rsidRDefault="00CA123B" w:rsidP="00CA123B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определены потенциальные адресаты предлагаемого правового регулирования. Установлено, что правовое регулирование распространяется на субъекты малого предпринимательства, социально </w:t>
      </w: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ориентированные, компании осуществляющие приоритетные виды экономической деятельности.</w:t>
      </w:r>
    </w:p>
    <w:p w:rsidR="004F70B2" w:rsidRPr="004F70B2" w:rsidRDefault="004F70B2" w:rsidP="004F70B2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 не предполагается установка дополнительных функций (полномочий, обязанностей, прав) органов администрации Ханты-Мансийского района.</w:t>
      </w:r>
    </w:p>
    <w:p w:rsidR="00CA123B" w:rsidRDefault="00CA123B" w:rsidP="00CA123B">
      <w:pPr>
        <w:widowControl w:val="0"/>
        <w:spacing w:after="0" w:line="343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расходы для субъектов предпринимательской и инвестиционной деятельности не выявлены. </w:t>
      </w:r>
    </w:p>
    <w:p w:rsidR="004F70B2" w:rsidRPr="004F70B2" w:rsidRDefault="004F70B2" w:rsidP="004F70B2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действующих схожих порядков предоставления субсидий в муниципальных образованиях автономного округа свидетельствует об определенной степени эффективности рассматриваемого регулирования.</w:t>
      </w:r>
    </w:p>
    <w:p w:rsid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Урегулирования общественных отношений предложенным способом регулирования достаточно обоснованы.</w:t>
      </w:r>
    </w:p>
    <w:p w:rsidR="00CA123B" w:rsidRPr="00CA123B" w:rsidRDefault="00CA123B" w:rsidP="00CA123B">
      <w:pPr>
        <w:widowControl w:val="0"/>
        <w:spacing w:after="0" w:line="343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положения, приводящие к возникновению необоснованных расходов субъектов предпринимательской и инвестиционной деятельности, а также бюджета Ханты-Мансийского района не выявлены.</w:t>
      </w:r>
    </w:p>
    <w:p w:rsidR="00CE3466" w:rsidRPr="00CC4A5E" w:rsidRDefault="00CE3466" w:rsidP="00CC4A5E">
      <w:pPr>
        <w:pStyle w:val="aa"/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p w:rsidR="00D25089" w:rsidRDefault="00D25089" w:rsidP="00465FC6">
            <w:pPr>
              <w:rPr>
                <w:rFonts w:eastAsia="Calibri"/>
                <w:sz w:val="28"/>
                <w:szCs w:val="28"/>
              </w:rPr>
            </w:pPr>
            <w:bookmarkStart w:id="4" w:name="EdsBorder"/>
          </w:p>
          <w:p w:rsidR="00D25089" w:rsidRDefault="00D25089" w:rsidP="00465FC6">
            <w:pPr>
              <w:rPr>
                <w:rFonts w:eastAsia="Calibri"/>
                <w:sz w:val="28"/>
                <w:szCs w:val="28"/>
              </w:rPr>
            </w:pPr>
          </w:p>
          <w:p w:rsidR="000B30E4" w:rsidRPr="008334B7" w:rsidRDefault="00A411B6" w:rsidP="00A41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938BF"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="005938BF" w:rsidRPr="006C3A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комитета</w:t>
            </w:r>
            <w:r w:rsidR="005938BF" w:rsidRPr="006C3A15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4"/>
          </w:p>
        </w:tc>
        <w:bookmarkStart w:id="5" w:name="EdsText"/>
        <w:tc>
          <w:tcPr>
            <w:tcW w:w="3901" w:type="dxa"/>
            <w:vAlign w:val="center"/>
          </w:tcPr>
          <w:p w:rsidR="000B30E4" w:rsidRPr="00903CF1" w:rsidRDefault="005938BF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A89F704" wp14:editId="49D64BE3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-21590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FEC62" id="Группа 4" o:spid="_x0000_s1026" style="position:absolute;margin-left:-5.95pt;margin-top:-1.7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5"/>
          </w:p>
        </w:tc>
        <w:tc>
          <w:tcPr>
            <w:tcW w:w="2052" w:type="dxa"/>
          </w:tcPr>
          <w:p w:rsidR="005938BF" w:rsidRDefault="005938BF" w:rsidP="005938BF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D25089" w:rsidRDefault="00D25089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938BF" w:rsidRPr="006C3A15" w:rsidRDefault="00A411B6" w:rsidP="005938BF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Н.Н. Конева</w:t>
            </w:r>
          </w:p>
          <w:p w:rsidR="00624276" w:rsidRPr="00FB7756" w:rsidRDefault="00624276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F0B8B" w:rsidRDefault="004F0B8B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C3A15" w:rsidRPr="006C3A15" w:rsidRDefault="00D72BEA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</w:t>
      </w:r>
      <w:r w:rsidR="006C3A15"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итель: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  отдела труда, предпринимательства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потребительского рынка</w:t>
      </w:r>
    </w:p>
    <w:p w:rsidR="006C3A15" w:rsidRPr="006C3A15" w:rsidRDefault="006C3A15" w:rsidP="006C3A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Кузнецова Татьяна Владимировна,</w:t>
      </w:r>
    </w:p>
    <w:p w:rsidR="00D25089" w:rsidRDefault="006C3A15" w:rsidP="00D72B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3A1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35-28-56</w:t>
      </w:r>
      <w:r w:rsidR="00D250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</w:t>
      </w:r>
    </w:p>
    <w:sectPr w:rsidR="00D25089" w:rsidSect="00E208C1">
      <w:pgSz w:w="11906" w:h="16838"/>
      <w:pgMar w:top="1276" w:right="1276" w:bottom="851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B4" w:rsidRDefault="009364B4" w:rsidP="00617B40">
      <w:pPr>
        <w:spacing w:after="0" w:line="240" w:lineRule="auto"/>
      </w:pPr>
      <w:r>
        <w:separator/>
      </w:r>
    </w:p>
  </w:endnote>
  <w:end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B4" w:rsidRDefault="009364B4" w:rsidP="00617B40">
      <w:pPr>
        <w:spacing w:after="0" w:line="240" w:lineRule="auto"/>
      </w:pPr>
      <w:r>
        <w:separator/>
      </w:r>
    </w:p>
  </w:footnote>
  <w:foot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2C9D"/>
    <w:rsid w:val="000553F6"/>
    <w:rsid w:val="000632F6"/>
    <w:rsid w:val="0009485B"/>
    <w:rsid w:val="00094C89"/>
    <w:rsid w:val="000A083C"/>
    <w:rsid w:val="000A20DE"/>
    <w:rsid w:val="000B30E4"/>
    <w:rsid w:val="000B4C48"/>
    <w:rsid w:val="000B6BD3"/>
    <w:rsid w:val="000E2AD9"/>
    <w:rsid w:val="000F242D"/>
    <w:rsid w:val="00113D3B"/>
    <w:rsid w:val="0012693F"/>
    <w:rsid w:val="00150967"/>
    <w:rsid w:val="00167936"/>
    <w:rsid w:val="00182B80"/>
    <w:rsid w:val="001847D2"/>
    <w:rsid w:val="0018600B"/>
    <w:rsid w:val="00186A59"/>
    <w:rsid w:val="001C5C3F"/>
    <w:rsid w:val="00225C7D"/>
    <w:rsid w:val="002300FD"/>
    <w:rsid w:val="00234040"/>
    <w:rsid w:val="00244D6E"/>
    <w:rsid w:val="002529F0"/>
    <w:rsid w:val="00261D49"/>
    <w:rsid w:val="00297A80"/>
    <w:rsid w:val="002A75A0"/>
    <w:rsid w:val="002D0994"/>
    <w:rsid w:val="00301280"/>
    <w:rsid w:val="00343BF0"/>
    <w:rsid w:val="00343FF5"/>
    <w:rsid w:val="003623CC"/>
    <w:rsid w:val="003624D8"/>
    <w:rsid w:val="00364330"/>
    <w:rsid w:val="003756AE"/>
    <w:rsid w:val="00393DAD"/>
    <w:rsid w:val="00397EFC"/>
    <w:rsid w:val="003E699E"/>
    <w:rsid w:val="003F2416"/>
    <w:rsid w:val="003F3603"/>
    <w:rsid w:val="00404BE7"/>
    <w:rsid w:val="00417101"/>
    <w:rsid w:val="00422070"/>
    <w:rsid w:val="00431272"/>
    <w:rsid w:val="004333EE"/>
    <w:rsid w:val="00436491"/>
    <w:rsid w:val="0044500A"/>
    <w:rsid w:val="00465FC6"/>
    <w:rsid w:val="00484A62"/>
    <w:rsid w:val="00493879"/>
    <w:rsid w:val="004B28BF"/>
    <w:rsid w:val="004C069C"/>
    <w:rsid w:val="004C7125"/>
    <w:rsid w:val="004F0B8B"/>
    <w:rsid w:val="004F70B2"/>
    <w:rsid w:val="004F72DA"/>
    <w:rsid w:val="004F7CDE"/>
    <w:rsid w:val="00532CA8"/>
    <w:rsid w:val="005439BD"/>
    <w:rsid w:val="0056694C"/>
    <w:rsid w:val="00572453"/>
    <w:rsid w:val="005938BF"/>
    <w:rsid w:val="00593F34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3A15"/>
    <w:rsid w:val="006C6EC8"/>
    <w:rsid w:val="006C77B8"/>
    <w:rsid w:val="006D18AE"/>
    <w:rsid w:val="006D495B"/>
    <w:rsid w:val="006D5768"/>
    <w:rsid w:val="006E6168"/>
    <w:rsid w:val="007343BF"/>
    <w:rsid w:val="007455AC"/>
    <w:rsid w:val="0077481C"/>
    <w:rsid w:val="00777C08"/>
    <w:rsid w:val="007A0722"/>
    <w:rsid w:val="007C5828"/>
    <w:rsid w:val="00805A4C"/>
    <w:rsid w:val="00822F9D"/>
    <w:rsid w:val="00827307"/>
    <w:rsid w:val="00827A88"/>
    <w:rsid w:val="008334B7"/>
    <w:rsid w:val="008459BB"/>
    <w:rsid w:val="00886731"/>
    <w:rsid w:val="00887852"/>
    <w:rsid w:val="00897CB6"/>
    <w:rsid w:val="008C02A5"/>
    <w:rsid w:val="008C2ACB"/>
    <w:rsid w:val="008D50E0"/>
    <w:rsid w:val="008D6252"/>
    <w:rsid w:val="008E4601"/>
    <w:rsid w:val="00903CF1"/>
    <w:rsid w:val="00927695"/>
    <w:rsid w:val="00933810"/>
    <w:rsid w:val="009364B4"/>
    <w:rsid w:val="009440DF"/>
    <w:rsid w:val="0096338B"/>
    <w:rsid w:val="009917B5"/>
    <w:rsid w:val="009A231B"/>
    <w:rsid w:val="009B123E"/>
    <w:rsid w:val="009C011D"/>
    <w:rsid w:val="009C0855"/>
    <w:rsid w:val="009C1751"/>
    <w:rsid w:val="009F6EC2"/>
    <w:rsid w:val="00A14960"/>
    <w:rsid w:val="00A33D50"/>
    <w:rsid w:val="00A411B6"/>
    <w:rsid w:val="00AB30FA"/>
    <w:rsid w:val="00AC0CF8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123B"/>
    <w:rsid w:val="00CA7141"/>
    <w:rsid w:val="00CC4A5E"/>
    <w:rsid w:val="00CC7C2A"/>
    <w:rsid w:val="00CD4CCD"/>
    <w:rsid w:val="00CE3466"/>
    <w:rsid w:val="00CF3794"/>
    <w:rsid w:val="00CF44D0"/>
    <w:rsid w:val="00CF744D"/>
    <w:rsid w:val="00D007DF"/>
    <w:rsid w:val="00D155CC"/>
    <w:rsid w:val="00D20948"/>
    <w:rsid w:val="00D213D8"/>
    <w:rsid w:val="00D25089"/>
    <w:rsid w:val="00D26095"/>
    <w:rsid w:val="00D33915"/>
    <w:rsid w:val="00D4701F"/>
    <w:rsid w:val="00D53054"/>
    <w:rsid w:val="00D64FB3"/>
    <w:rsid w:val="00D72BEA"/>
    <w:rsid w:val="00D8061E"/>
    <w:rsid w:val="00DB032D"/>
    <w:rsid w:val="00DE12FA"/>
    <w:rsid w:val="00DE3D05"/>
    <w:rsid w:val="00E020E1"/>
    <w:rsid w:val="00E024DC"/>
    <w:rsid w:val="00E05238"/>
    <w:rsid w:val="00E05262"/>
    <w:rsid w:val="00E208C1"/>
    <w:rsid w:val="00E26486"/>
    <w:rsid w:val="00E35131"/>
    <w:rsid w:val="00E516F7"/>
    <w:rsid w:val="00E624C3"/>
    <w:rsid w:val="00EC1EE5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d">
    <w:name w:val="Hyperlink"/>
    <w:uiPriority w:val="99"/>
    <w:unhideWhenUsed/>
    <w:rsid w:val="00CC4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mrn.ru/allnpa/otsenka-reguliruyushchego-vozdeystviya/publichnye-konsultatsii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84B9A-7C47-4363-9DE7-EC510A79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2019-01-21T06:06:00Z</dcterms:created>
  <dcterms:modified xsi:type="dcterms:W3CDTF">2019-01-21T07:56:00Z</dcterms:modified>
</cp:coreProperties>
</file>