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2BEA" w:rsidRDefault="00593F34" w:rsidP="008C02A5">
            <w:pPr>
              <w:ind w:left="705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Директору департамента имущественных и земельных отношений администрации Ханты-Мансийского района</w:t>
            </w:r>
          </w:p>
          <w:p w:rsidR="00E35131" w:rsidRDefault="00593F34" w:rsidP="008C02A5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В.А. Попову</w:t>
            </w: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F34" w:rsidRDefault="00593F34" w:rsidP="00593F3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3F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Заключение</w:t>
      </w:r>
    </w:p>
    <w:p w:rsidR="00364330" w:rsidRPr="00593F34" w:rsidRDefault="00364330" w:rsidP="00593F3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93F34" w:rsidRPr="00593F34" w:rsidRDefault="00593F34" w:rsidP="00A411B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об оценке регулирующего воздействия (далее – ОРВ) проекта постановления администрации Ханты-Мансийского района «Об </w:t>
      </w:r>
      <w:r w:rsidR="00EC1EE5">
        <w:rPr>
          <w:rFonts w:ascii="Times New Roman" w:hAnsi="Times New Roman" w:cs="Times New Roman"/>
          <w:color w:val="000000"/>
          <w:sz w:val="28"/>
          <w:szCs w:val="28"/>
        </w:rPr>
        <w:t>установлении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имущества».</w:t>
      </w:r>
    </w:p>
    <w:p w:rsidR="00593F34" w:rsidRPr="00593F34" w:rsidRDefault="00593F34" w:rsidP="00A411B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3F34">
        <w:rPr>
          <w:rFonts w:ascii="Times New Roman" w:hAnsi="Times New Roman" w:cs="Times New Roman"/>
          <w:color w:val="000000"/>
          <w:sz w:val="28"/>
          <w:szCs w:val="28"/>
        </w:rPr>
        <w:t>(далее – проект постановления).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пунктом 2.2 </w:t>
      </w:r>
      <w:hyperlink r:id="rId8" w:anchor="P40" w:history="1">
        <w:r w:rsidRPr="00593F34">
          <w:rPr>
            <w:rStyle w:val="ad"/>
            <w:rFonts w:ascii="Times New Roman" w:hAnsi="Times New Roman" w:cs="Times New Roman"/>
            <w:sz w:val="28"/>
            <w:szCs w:val="28"/>
          </w:rPr>
          <w:t>Порядк</w:t>
        </w:r>
      </w:hyperlink>
      <w:r w:rsidRPr="00593F34">
        <w:rPr>
          <w:rFonts w:ascii="Times New Roman" w:hAnsi="Times New Roman" w:cs="Times New Roman"/>
          <w:sz w:val="28"/>
          <w:szCs w:val="28"/>
        </w:rPr>
        <w:t>а проведения оценки регулирующего воздействия проектов муниципальных нормативных правовых актов подготавливаемых администрацией Ханты-Мансийского района, экспертизы и оценки фактического воздействия принятых администрацией Ханты-Мансийского района муниципальных нормативных правовых актов, затрагивающих вопросы осуществления предпринимательской и  инвестиционной деятельности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Порядок), утвержденного постановлением администрации Ханты-Мансийского района от 28 марта 2017 года № 73 "</w:t>
      </w:r>
      <w:r w:rsidRPr="00593F34">
        <w:rPr>
          <w:rFonts w:ascii="Times New Roman" w:hAnsi="Times New Roman" w:cs="Times New Roman"/>
          <w:sz w:val="28"/>
          <w:szCs w:val="28"/>
        </w:rPr>
        <w:t xml:space="preserve"> О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>б утверждении Порядка проведения оценки регулирующего воздействия проектов муниципальных нормативных правовых актов,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деятельности», рассмотрев проект</w:t>
      </w:r>
      <w:r w:rsidR="00EC1EE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пояснительную записку к нему, сводный отчет об оценке регулирующего воздействия (далее – ОРВ) проекта муниципального нормативного правового акта и свод предложений </w:t>
      </w:r>
      <w:r w:rsidRPr="00593F34"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7"/>
      <w:bookmarkEnd w:id="2"/>
      <w:r w:rsidRPr="00593F34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(далее – проект акта) направлен регулирующим органом для подготовки настоящего заключения впервые.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акта средняя: проект акта содержит положения, изменяющих ранее предусмотренные муниципальными правовыми актами Ханты-Мансийского района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t xml:space="preserve">Информация об ОРВ проекта акта размещена регулирующим органом на официальном сайте органов местного самоуправления Ханты-Мансийского района </w:t>
      </w:r>
      <w:r w:rsidR="00EC1EE5">
        <w:rPr>
          <w:rFonts w:ascii="Times New Roman" w:hAnsi="Times New Roman" w:cs="Times New Roman"/>
          <w:sz w:val="28"/>
          <w:szCs w:val="28"/>
        </w:rPr>
        <w:t>30</w:t>
      </w:r>
      <w:r w:rsidRPr="00593F34">
        <w:rPr>
          <w:rFonts w:ascii="Times New Roman" w:hAnsi="Times New Roman" w:cs="Times New Roman"/>
          <w:sz w:val="28"/>
          <w:szCs w:val="28"/>
        </w:rPr>
        <w:t xml:space="preserve"> </w:t>
      </w:r>
      <w:r w:rsidR="00EC1EE5">
        <w:rPr>
          <w:rFonts w:ascii="Times New Roman" w:hAnsi="Times New Roman" w:cs="Times New Roman"/>
          <w:sz w:val="28"/>
          <w:szCs w:val="28"/>
        </w:rPr>
        <w:t>октября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C1EE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34">
        <w:rPr>
          <w:rFonts w:ascii="Times New Roman" w:hAnsi="Times New Roman" w:cs="Times New Roman"/>
          <w:color w:val="000000"/>
          <w:sz w:val="28"/>
          <w:szCs w:val="28"/>
        </w:rPr>
        <w:t>Полный электронный адрес размещения проекта акта в информационно-телекоммуникационной сети «Интернет»:</w:t>
      </w:r>
      <w:r w:rsidRPr="00593F34">
        <w:rPr>
          <w:rFonts w:ascii="Times New Roman" w:hAnsi="Times New Roman" w:cs="Times New Roman"/>
          <w:sz w:val="28"/>
          <w:szCs w:val="28"/>
        </w:rPr>
        <w:t xml:space="preserve"> 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http://hmrn.ru/allnpa/otsenka-reguliruyushchego-vozdeystviya/publichnye-konsultatsii.php. 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t xml:space="preserve">По проекту акта проведены публичные консультации в период                         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C1EE5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EE5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C1EE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 года по 1</w:t>
      </w:r>
      <w:r w:rsidR="00EC1EE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1EE5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 2018 года.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t xml:space="preserve">В целях учета мнения субъектов предпринимательской деятельности регулирующим органом были направлены уведомления о проведении публичных консультаций в следующие организации: </w:t>
      </w:r>
    </w:p>
    <w:tbl>
      <w:tblPr>
        <w:tblW w:w="15026" w:type="dxa"/>
        <w:tblCellSpacing w:w="15" w:type="dxa"/>
        <w:tblLook w:val="04A0" w:firstRow="1" w:lastRow="0" w:firstColumn="1" w:lastColumn="0" w:noHBand="0" w:noVBand="1"/>
      </w:tblPr>
      <w:tblGrid>
        <w:gridCol w:w="9401"/>
        <w:gridCol w:w="141"/>
        <w:gridCol w:w="5484"/>
      </w:tblGrid>
      <w:tr w:rsidR="00593F34" w:rsidRPr="00593F34" w:rsidTr="00593F34">
        <w:trPr>
          <w:tblCellSpacing w:w="15" w:type="dxa"/>
        </w:trPr>
        <w:tc>
          <w:tcPr>
            <w:tcW w:w="9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F34" w:rsidRPr="00593F34" w:rsidRDefault="00593F34" w:rsidP="00A411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4">
              <w:rPr>
                <w:rFonts w:ascii="Times New Roman" w:hAnsi="Times New Roman" w:cs="Times New Roman"/>
                <w:sz w:val="28"/>
                <w:szCs w:val="28"/>
              </w:rPr>
              <w:t>1.Ассоциация «Региональный центр общественного контроля в сфере ЖКХ Ханты-Мансийского автономного округа-Югры»;</w:t>
            </w:r>
          </w:p>
        </w:tc>
        <w:tc>
          <w:tcPr>
            <w:tcW w:w="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34" w:rsidRPr="00593F34" w:rsidRDefault="00593F34" w:rsidP="00A411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34" w:rsidRPr="00593F34" w:rsidRDefault="00593F34" w:rsidP="00A411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34" w:rsidRPr="00593F34" w:rsidTr="00593F34">
        <w:trPr>
          <w:tblCellSpacing w:w="15" w:type="dxa"/>
        </w:trPr>
        <w:tc>
          <w:tcPr>
            <w:tcW w:w="9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F34" w:rsidRPr="00593F34" w:rsidRDefault="00593F34" w:rsidP="00A411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C1EE5">
              <w:rPr>
                <w:rFonts w:ascii="Times New Roman" w:hAnsi="Times New Roman" w:cs="Times New Roman"/>
                <w:sz w:val="28"/>
                <w:szCs w:val="28"/>
              </w:rPr>
              <w:t>Ассоциация работодателей Ханты-Мансийского района</w:t>
            </w:r>
            <w:r w:rsidRPr="00593F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3F34" w:rsidRDefault="00593F34" w:rsidP="00A411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C1EE5">
              <w:rPr>
                <w:rFonts w:ascii="Times New Roman" w:hAnsi="Times New Roman" w:cs="Times New Roman"/>
                <w:sz w:val="28"/>
                <w:szCs w:val="28"/>
              </w:rPr>
              <w:t>Торгово-промышленная палата ХМАО-Югры;</w:t>
            </w:r>
          </w:p>
          <w:p w:rsidR="00EC1EE5" w:rsidRPr="00593F34" w:rsidRDefault="00EC1EE5" w:rsidP="00A411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4.Главе КФХ Веретельникову С.В</w:t>
            </w:r>
            <w:r w:rsidR="00A41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34" w:rsidRPr="00593F34" w:rsidRDefault="00593F34" w:rsidP="00A411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34" w:rsidRPr="00593F34" w:rsidRDefault="00593F34" w:rsidP="00A411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F34" w:rsidRPr="00593F34" w:rsidTr="00593F34">
        <w:trPr>
          <w:tblCellSpacing w:w="15" w:type="dxa"/>
        </w:trPr>
        <w:tc>
          <w:tcPr>
            <w:tcW w:w="9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F34" w:rsidRPr="00593F34" w:rsidRDefault="00593F34" w:rsidP="00A411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F34"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информации регулирующего органа при проведении публичных консультаций к проекту постановления получены отзывы об отсутствии </w:t>
            </w:r>
            <w:r w:rsidRPr="00593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предложений и замечаний от </w:t>
            </w:r>
            <w:r w:rsidR="00A411B6">
              <w:rPr>
                <w:rFonts w:ascii="Times New Roman" w:hAnsi="Times New Roman" w:cs="Times New Roman"/>
                <w:sz w:val="28"/>
                <w:szCs w:val="28"/>
              </w:rPr>
              <w:t>Союза «Торгово-Промышленная Палата ХМАО-Югры», Ассоциации работодателей Ханты-Мансийского района</w:t>
            </w:r>
            <w:r w:rsidRPr="00593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3F34" w:rsidRPr="00593F34" w:rsidRDefault="00593F34" w:rsidP="00A411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F34" w:rsidRPr="00593F34" w:rsidRDefault="00593F34" w:rsidP="00A411B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разработан в соответствии с </w:t>
      </w:r>
      <w:r w:rsidR="00A411B6">
        <w:rPr>
          <w:rFonts w:ascii="Times New Roman" w:hAnsi="Times New Roman" w:cs="Times New Roman"/>
          <w:sz w:val="28"/>
          <w:szCs w:val="28"/>
        </w:rPr>
        <w:t>Федеральным законом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3623CC">
        <w:rPr>
          <w:rFonts w:ascii="Times New Roman" w:hAnsi="Times New Roman" w:cs="Times New Roman"/>
          <w:sz w:val="28"/>
          <w:szCs w:val="28"/>
        </w:rPr>
        <w:t>»</w:t>
      </w:r>
      <w:r w:rsidRPr="00593F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установлено, что при подготовке проекта постановления процедуры, предусмотренные разделом III</w:t>
      </w: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 Порядка, регулирующим органом соблюдены.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t>На основе проведенной ОРВ проекта постановления, с учетом информации, представленной регулирующим органом в сводном отчете об ОРВ, своде предложений, содержащем результаты публичных консультаций, пояснительной записке к проекту постановления, уполномоченным органом сделаны следующие выводы: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  <w:u w:val="single"/>
        </w:rPr>
        <w:t>Сведения о проблеме, на решение которой направлено предлагаемое правовое регулирование</w:t>
      </w:r>
      <w:r w:rsidRPr="00593F34">
        <w:rPr>
          <w:rFonts w:ascii="Times New Roman" w:hAnsi="Times New Roman" w:cs="Times New Roman"/>
          <w:sz w:val="28"/>
          <w:szCs w:val="28"/>
        </w:rPr>
        <w:t>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t xml:space="preserve">Проект направлен на </w:t>
      </w:r>
      <w:r w:rsidR="003623CC">
        <w:rPr>
          <w:rFonts w:ascii="Times New Roman" w:hAnsi="Times New Roman" w:cs="Times New Roman"/>
          <w:sz w:val="28"/>
          <w:szCs w:val="28"/>
        </w:rPr>
        <w:t>создание максимально благоприятных условий для начала и развития бизнеса, инвестирования, повышения конкурентоспособности малого и среднего бизнеса на территории Ханты-Мансийского района</w:t>
      </w:r>
      <w:r w:rsidRPr="00593F34">
        <w:rPr>
          <w:rFonts w:ascii="Times New Roman" w:hAnsi="Times New Roman" w:cs="Times New Roman"/>
          <w:sz w:val="28"/>
          <w:szCs w:val="28"/>
        </w:rPr>
        <w:t>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3F34">
        <w:rPr>
          <w:rFonts w:ascii="Times New Roman" w:hAnsi="Times New Roman" w:cs="Times New Roman"/>
          <w:sz w:val="28"/>
          <w:szCs w:val="28"/>
          <w:u w:val="single"/>
        </w:rPr>
        <w:t>Сведения о целях предлагаемого правового регулирования и индикаторов для их оценки.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3F34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3623CC">
        <w:rPr>
          <w:rFonts w:ascii="Times New Roman" w:hAnsi="Times New Roman" w:cs="Times New Roman"/>
          <w:sz w:val="28"/>
          <w:szCs w:val="28"/>
        </w:rPr>
        <w:t xml:space="preserve">нацелен на создание условий для содействия развитию </w:t>
      </w:r>
      <w:r w:rsidR="00E208C1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3623CC">
        <w:rPr>
          <w:rFonts w:ascii="Times New Roman" w:hAnsi="Times New Roman" w:cs="Times New Roman"/>
          <w:sz w:val="28"/>
          <w:szCs w:val="28"/>
        </w:rPr>
        <w:t>малого и среднего предпринимательства на территории Ханты-Мансийского района</w:t>
      </w:r>
      <w:r w:rsidR="00E208C1">
        <w:rPr>
          <w:rFonts w:ascii="Times New Roman" w:hAnsi="Times New Roman" w:cs="Times New Roman"/>
          <w:sz w:val="28"/>
          <w:szCs w:val="28"/>
        </w:rPr>
        <w:t xml:space="preserve"> путем передачи в собственность субъектам малого и среднего предпринимательства арендуемого ими недвижимого имущества с рассрочкой его оплаты в течение пяти лет</w:t>
      </w:r>
      <w:r w:rsidRPr="00593F34">
        <w:rPr>
          <w:rFonts w:ascii="Times New Roman" w:hAnsi="Times New Roman" w:cs="Times New Roman"/>
          <w:sz w:val="28"/>
          <w:szCs w:val="28"/>
        </w:rPr>
        <w:t>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3F34">
        <w:rPr>
          <w:rFonts w:ascii="Times New Roman" w:hAnsi="Times New Roman" w:cs="Times New Roman"/>
          <w:sz w:val="28"/>
          <w:szCs w:val="28"/>
          <w:u w:val="single"/>
        </w:rPr>
        <w:t>Качественная характеристика потенциальных адресатов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t xml:space="preserve">Разработчиком определены потенциальные адресаты предлагаемого правового регулирования. Установлено, что правовое регулирование </w:t>
      </w:r>
      <w:r w:rsidRPr="00593F34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распространяется на </w:t>
      </w:r>
      <w:r w:rsidR="00E208C1">
        <w:rPr>
          <w:rFonts w:ascii="Times New Roman" w:hAnsi="Times New Roman" w:cs="Times New Roman"/>
          <w:sz w:val="28"/>
          <w:szCs w:val="28"/>
        </w:rPr>
        <w:t>субъект</w:t>
      </w:r>
      <w:r w:rsidR="009C011D">
        <w:rPr>
          <w:rFonts w:ascii="Times New Roman" w:hAnsi="Times New Roman" w:cs="Times New Roman"/>
          <w:sz w:val="28"/>
          <w:szCs w:val="28"/>
        </w:rPr>
        <w:t>ы</w:t>
      </w:r>
      <w:r w:rsidR="00E208C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Ханты-Мансийского района</w:t>
      </w:r>
      <w:bookmarkStart w:id="3" w:name="_GoBack"/>
      <w:bookmarkEnd w:id="3"/>
      <w:r w:rsidRPr="00593F34">
        <w:rPr>
          <w:rFonts w:ascii="Times New Roman" w:hAnsi="Times New Roman" w:cs="Times New Roman"/>
          <w:sz w:val="28"/>
          <w:szCs w:val="28"/>
        </w:rPr>
        <w:t>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3F34">
        <w:rPr>
          <w:rFonts w:ascii="Times New Roman" w:hAnsi="Times New Roman" w:cs="Times New Roman"/>
          <w:sz w:val="28"/>
          <w:szCs w:val="28"/>
          <w:u w:val="single"/>
        </w:rPr>
        <w:t>Изменение функций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t>Проектом постановления не предполагается установка дополнительных функций (полномочий, обязанностей, прав) органов администрации Ханты-Мансийского района.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3F34">
        <w:rPr>
          <w:rFonts w:ascii="Times New Roman" w:hAnsi="Times New Roman" w:cs="Times New Roman"/>
          <w:sz w:val="28"/>
          <w:szCs w:val="28"/>
          <w:u w:val="single"/>
        </w:rPr>
        <w:t>Оценка дополнительных расходов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t>Дополнительные расходы для субъектов предпринимательской и инвестиционной деятельности не предполагаются.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3F34">
        <w:rPr>
          <w:rFonts w:ascii="Times New Roman" w:hAnsi="Times New Roman" w:cs="Times New Roman"/>
          <w:sz w:val="28"/>
          <w:szCs w:val="28"/>
          <w:u w:val="single"/>
        </w:rPr>
        <w:t>Иных способов вариантов решения проблемы нет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F34">
        <w:rPr>
          <w:rFonts w:ascii="Times New Roman" w:hAnsi="Times New Roman" w:cs="Times New Roman"/>
          <w:sz w:val="28"/>
          <w:szCs w:val="28"/>
        </w:rPr>
        <w:t>Наличие действующих схожих порядков предоставления субсидий в муниципальных образованиях автономного округа свидетельствует об определенной степени эффективности рассматриваемого регулирования.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3F34">
        <w:rPr>
          <w:rFonts w:ascii="Times New Roman" w:hAnsi="Times New Roman" w:cs="Times New Roman"/>
          <w:sz w:val="28"/>
          <w:szCs w:val="28"/>
          <w:u w:val="single"/>
        </w:rPr>
        <w:t>Нет необходимости установления переходного периода.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34">
        <w:rPr>
          <w:rFonts w:ascii="Times New Roman" w:hAnsi="Times New Roman" w:cs="Times New Roman"/>
          <w:color w:val="000000"/>
          <w:sz w:val="28"/>
          <w:szCs w:val="28"/>
        </w:rPr>
        <w:t>Урегулирования общественных отношений предложенным способом достаточно обоснованы.</w:t>
      </w:r>
    </w:p>
    <w:p w:rsidR="00593F34" w:rsidRPr="00593F34" w:rsidRDefault="00593F34" w:rsidP="00A411B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F34">
        <w:rPr>
          <w:rFonts w:ascii="Times New Roman" w:hAnsi="Times New Roman" w:cs="Times New Roman"/>
          <w:color w:val="000000"/>
          <w:sz w:val="28"/>
          <w:szCs w:val="28"/>
        </w:rPr>
        <w:t xml:space="preserve">  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593F34" w:rsidRDefault="00593F34" w:rsidP="00A411B6">
      <w:pPr>
        <w:tabs>
          <w:tab w:val="left" w:pos="1134"/>
        </w:tabs>
        <w:ind w:firstLine="709"/>
        <w:jc w:val="both"/>
        <w:rPr>
          <w:i/>
          <w:color w:val="000000"/>
          <w:sz w:val="28"/>
          <w:szCs w:val="28"/>
        </w:rPr>
      </w:pPr>
    </w:p>
    <w:p w:rsidR="00CE3466" w:rsidRPr="00CC4A5E" w:rsidRDefault="00CE3466" w:rsidP="00CC4A5E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4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A411B6" w:rsidP="00A4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4"/>
          </w:p>
        </w:tc>
        <w:bookmarkStart w:id="5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A89F704" wp14:editId="49D64BE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5"/>
          </w:p>
        </w:tc>
        <w:tc>
          <w:tcPr>
            <w:tcW w:w="2052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6C3A15" w:rsidRDefault="00A411B6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 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3A15" w:rsidRPr="006C3A15" w:rsidRDefault="00D72BEA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 отдела труда, предпринимательства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Татьяна Владимировна,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35-28-56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</w:p>
    <w:sectPr w:rsidR="00D25089" w:rsidSect="00E208C1">
      <w:pgSz w:w="11906" w:h="16838"/>
      <w:pgMar w:top="1276" w:right="1276" w:bottom="851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removeDateAndTime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632F6"/>
    <w:rsid w:val="0009485B"/>
    <w:rsid w:val="00094C89"/>
    <w:rsid w:val="000A083C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44D6E"/>
    <w:rsid w:val="002529F0"/>
    <w:rsid w:val="00261D49"/>
    <w:rsid w:val="00297A80"/>
    <w:rsid w:val="002A75A0"/>
    <w:rsid w:val="002D0994"/>
    <w:rsid w:val="00301280"/>
    <w:rsid w:val="00343BF0"/>
    <w:rsid w:val="00343FF5"/>
    <w:rsid w:val="003623CC"/>
    <w:rsid w:val="003624D8"/>
    <w:rsid w:val="00364330"/>
    <w:rsid w:val="003756AE"/>
    <w:rsid w:val="00393DAD"/>
    <w:rsid w:val="00397EFC"/>
    <w:rsid w:val="003E699E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93879"/>
    <w:rsid w:val="004B28BF"/>
    <w:rsid w:val="004C069C"/>
    <w:rsid w:val="004C7125"/>
    <w:rsid w:val="004F0B8B"/>
    <w:rsid w:val="004F72DA"/>
    <w:rsid w:val="004F7CDE"/>
    <w:rsid w:val="00532CA8"/>
    <w:rsid w:val="005439BD"/>
    <w:rsid w:val="0056694C"/>
    <w:rsid w:val="00572453"/>
    <w:rsid w:val="005938BF"/>
    <w:rsid w:val="00593F34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343BF"/>
    <w:rsid w:val="007455AC"/>
    <w:rsid w:val="0077481C"/>
    <w:rsid w:val="00777C08"/>
    <w:rsid w:val="007A0722"/>
    <w:rsid w:val="007C5828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52"/>
    <w:rsid w:val="008E4601"/>
    <w:rsid w:val="00903CF1"/>
    <w:rsid w:val="00927695"/>
    <w:rsid w:val="00933810"/>
    <w:rsid w:val="009364B4"/>
    <w:rsid w:val="009440DF"/>
    <w:rsid w:val="0096338B"/>
    <w:rsid w:val="009917B5"/>
    <w:rsid w:val="009A231B"/>
    <w:rsid w:val="009B123E"/>
    <w:rsid w:val="009C011D"/>
    <w:rsid w:val="009C0855"/>
    <w:rsid w:val="009C1751"/>
    <w:rsid w:val="009F6EC2"/>
    <w:rsid w:val="00A14960"/>
    <w:rsid w:val="00A33D50"/>
    <w:rsid w:val="00A411B6"/>
    <w:rsid w:val="00AB30FA"/>
    <w:rsid w:val="00AC0CF8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4A5E"/>
    <w:rsid w:val="00CC7C2A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701F"/>
    <w:rsid w:val="00D53054"/>
    <w:rsid w:val="00D64FB3"/>
    <w:rsid w:val="00D72BEA"/>
    <w:rsid w:val="00D8061E"/>
    <w:rsid w:val="00DB032D"/>
    <w:rsid w:val="00DE12FA"/>
    <w:rsid w:val="00DE3D05"/>
    <w:rsid w:val="00E020E1"/>
    <w:rsid w:val="00E024DC"/>
    <w:rsid w:val="00E05238"/>
    <w:rsid w:val="00E05262"/>
    <w:rsid w:val="00E208C1"/>
    <w:rsid w:val="00E26486"/>
    <w:rsid w:val="00E35131"/>
    <w:rsid w:val="00E516F7"/>
    <w:rsid w:val="00E624C3"/>
    <w:rsid w:val="00EC1EE5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\Ekonom\&#1058;&#1088;&#1091;&#1076;%20&#1080;%20&#1087;&#1088;&#1077;&#1076;&#1087;&#1088;&#1080;&#1085;&#1080;&#1084;&#1072;&#1090;&#1077;&#1083;&#1100;&#1089;&#1090;&#1074;&#1086;\All\2018\&#1054;&#1056;&#1042;\&#1047;&#1072;&#1082;&#1083;&#1102;&#1095;&#1077;&#1085;&#1080;&#1103;%202018\&#1047;&#1072;&#1082;&#1083;&#1102;&#1095;&#1077;&#1085;&#1080;&#1077;%20&#1086;&#1073;%20&#1054;&#1056;&#1042;%20&#1055;&#1086;&#1088;&#1103;&#1076;&#1086;&#1082;%20&#1087;&#1086;%20&#1085;&#1077;&#1076;&#1086;&#1087;&#1086;&#1083;&#1091;&#1095;&#1077;&#1085;&#1085;&#1099;&#1084;%20&#1076;&#1086;&#1093;&#1086;&#1076;&#1072;&#1084;%20&#1044;&#1057;&#1040;%20&#1080;%20&#1046;&#1050;&#1061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60B45-511F-4C05-A6FD-3C52EE7B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2018-11-19T07:43:00Z</dcterms:created>
  <dcterms:modified xsi:type="dcterms:W3CDTF">2018-11-19T07:43:00Z</dcterms:modified>
</cp:coreProperties>
</file>