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ED" w:rsidRDefault="001144ED" w:rsidP="00307434">
      <w:pPr>
        <w:pStyle w:val="3"/>
        <w:spacing w:after="0"/>
        <w:rPr>
          <w:b/>
          <w:sz w:val="24"/>
          <w:szCs w:val="28"/>
        </w:rPr>
      </w:pPr>
    </w:p>
    <w:p w:rsidR="001144ED" w:rsidRDefault="001144ED" w:rsidP="00D2615D">
      <w:pPr>
        <w:pStyle w:val="3"/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Программа обучения работающего населения Ханты-Мансийского района</w:t>
      </w:r>
    </w:p>
    <w:p w:rsidR="001144ED" w:rsidRDefault="001144ED" w:rsidP="00D2615D">
      <w:pPr>
        <w:pStyle w:val="3"/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в области  безопасности жизнедеятельности </w:t>
      </w:r>
    </w:p>
    <w:p w:rsidR="001144ED" w:rsidRDefault="001144ED" w:rsidP="00D2615D">
      <w:pPr>
        <w:rPr>
          <w:rFonts w:ascii="Times New Roman" w:hAnsi="Times New Roman" w:cs="Times New Roman"/>
          <w:sz w:val="24"/>
          <w:szCs w:val="28"/>
        </w:rPr>
      </w:pPr>
    </w:p>
    <w:p w:rsidR="001144ED" w:rsidRDefault="001144ED" w:rsidP="00D2615D">
      <w:pPr>
        <w:ind w:firstLine="65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I. Общие положения.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обучения работающего населения в области безопасности жизнедеятельности  (далее - Примерная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Программа определяет основы организации и порядок обязательного обучения государственных служащих, рабочих и служащих учреждений, предприятий и организаций, (далее - работников организаций) независимо от их организационно правовых форм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  <w:proofErr w:type="gramEnd"/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 программе изложены организация и методика обучения работников организаций, тематика, содержание занятий и расчет часов, а также требования к уровню знаний, умений и навыков работающего населения, прошедшего обучение.</w:t>
      </w:r>
    </w:p>
    <w:p w:rsidR="001144ED" w:rsidRDefault="001144ED" w:rsidP="00D2615D">
      <w:pPr>
        <w:pStyle w:val="210"/>
        <w:ind w:right="0" w:firstLine="652"/>
        <w:rPr>
          <w:sz w:val="24"/>
          <w:szCs w:val="28"/>
        </w:rPr>
      </w:pPr>
    </w:p>
    <w:p w:rsidR="001144ED" w:rsidRDefault="001144ED" w:rsidP="00D2615D">
      <w:pPr>
        <w:ind w:firstLine="65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II. Организация обучения.</w:t>
      </w:r>
    </w:p>
    <w:p w:rsidR="001144ED" w:rsidRDefault="001144ED" w:rsidP="00D2615D">
      <w:pPr>
        <w:pStyle w:val="211"/>
        <w:ind w:firstLine="65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proofErr w:type="gramStart"/>
      <w:r>
        <w:rPr>
          <w:sz w:val="24"/>
          <w:szCs w:val="28"/>
        </w:rPr>
        <w:t xml:space="preserve">Обучение работников организаций в области безопасности жизнедеятельности 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8"/>
          </w:rPr>
          <w:t>2003 г</w:t>
        </w:r>
      </w:smartTag>
      <w:r>
        <w:rPr>
          <w:sz w:val="24"/>
          <w:szCs w:val="28"/>
        </w:rPr>
        <w:t xml:space="preserve">. № 547 «О  подготовке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4"/>
            <w:szCs w:val="28"/>
          </w:rPr>
          <w:t>2000 г</w:t>
        </w:r>
      </w:smartTag>
      <w:r>
        <w:rPr>
          <w:sz w:val="24"/>
          <w:szCs w:val="28"/>
        </w:rPr>
        <w:t>. № 841</w:t>
      </w:r>
      <w:proofErr w:type="gramEnd"/>
      <w:r>
        <w:rPr>
          <w:sz w:val="24"/>
          <w:szCs w:val="28"/>
        </w:rPr>
        <w:t xml:space="preserve">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Примерная программа определяет базовое содержание подготовки работающего населения в области безопасности жизнедеятельности и рассчитана на 14 часов.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Знания, умения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навыки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полученные при освоении Примерной программы совершенствуются в ходе участия работников организации в комплексных учениях и тренировках.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Обучение работников организаций проводится по решению руководителя организации, как правило, в рабочее время.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Для проведения занятий в организациях приказом руководителя создаются учебные группы по цехам, участкам, отделениям, бригадам и другим структурным подразделениям. Состав группы не должен превышать 20-25 человек. Для проведения практических занятий решением руководителя занятия разрешается учебную группу делить на две или несколько подгрупп.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Занятия проводятся руководящим составом, инженерно-техническими работниками, начальниками цехов, участков, членами комиссий по чрезвычайным ситуациям, а также другими подготовленными лицами. Занятия по медицинским темам и по проблемам психологической подготовки проводят соответствующие специалисты. 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Руководители учебных групп ежегодно назначаются приказом руководителя организации. Они должны в первый год назначения, а в дальнейшем не реже 1 раза в 5 лет пройти подготовку в учебно-методических центрах по гражданской обороне и чрезвычайным ситуациям субъектов Российской Федерации или на курсах гражданской обороны муниципальных образований.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Занятия по темам 3, 4 и 6 проводятся в обстановке повседневной трудовой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деятельности непосредственно в организациях. Они должны прививать навыки действий работников по сигналам оповещения в различных условиях обстановки. 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всех занятиях следует использовать диапозитивы, учебные кинофильмы, видео- и аудиоматериалы.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Руководителям организаций предоставляется право с учетом местных условий, специфики производства, особенностей и степени подготовленности обучаемых, а также других факторов корректировать расчет времени, отводимого на изучение отдельных тем Примерной программы, уточнять формы и методы проведения занятий, а также их содержание, без сокращения общего количества часов, предусмотренного настоящей Примерной программой. Эти изменения должны найти отражение в рабочих программах, разрабатываемых в организациях.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Руководящий состав органов исполнительной власти субъектов Российской Федерации, органов местного самоуправления и организаций обязан оказывать организационную, техническую и методическую помощь руководителям учебных групп и осуществлять постоянный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подготовкой и проведением занятий, о чем делать соответствующие записи в журнале учета занятий.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 В результате обучения работники организаций должны: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требования руководящих документов по вопросам гражданской обороны и защиты населения в чрезвычайных ситуациях;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задачи, мероприятия и возможности гражданской обороны и РСЧС в обеспечении безопасности граждан от опасностей, возникающих при ведении военных действий или вследствие этих действий и при чрезвычайных ситуациях;</w:t>
      </w:r>
    </w:p>
    <w:p w:rsidR="001144ED" w:rsidRDefault="001144ED" w:rsidP="00D2615D">
      <w:pPr>
        <w:ind w:firstLine="6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принципы, средства и способы защиты от чрезвычайных ситуаций мирного и военного времени, а также  свои обязанности и правила поведения при их возникновении;</w:t>
      </w:r>
    </w:p>
    <w:p w:rsidR="001144ED" w:rsidRDefault="001144ED" w:rsidP="00D2615D">
      <w:pPr>
        <w:pStyle w:val="310"/>
        <w:ind w:firstLine="652"/>
        <w:rPr>
          <w:sz w:val="24"/>
          <w:szCs w:val="28"/>
        </w:rPr>
      </w:pPr>
      <w:r>
        <w:rPr>
          <w:sz w:val="24"/>
          <w:szCs w:val="28"/>
        </w:rPr>
        <w:t>основные требования пожарной безопасности на рабочем месте и в быту;</w:t>
      </w:r>
    </w:p>
    <w:p w:rsidR="001144ED" w:rsidRDefault="001144ED" w:rsidP="00D2615D">
      <w:pPr>
        <w:pStyle w:val="211"/>
        <w:ind w:firstLine="652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уметь:</w:t>
      </w:r>
    </w:p>
    <w:p w:rsidR="001144ED" w:rsidRDefault="001144ED" w:rsidP="00D2615D">
      <w:pPr>
        <w:pStyle w:val="211"/>
        <w:ind w:firstLine="652"/>
        <w:jc w:val="both"/>
        <w:rPr>
          <w:sz w:val="24"/>
          <w:szCs w:val="28"/>
        </w:rPr>
      </w:pPr>
      <w:r>
        <w:rPr>
          <w:sz w:val="24"/>
          <w:szCs w:val="28"/>
        </w:rPr>
        <w:t>практически выполнять основные мероприятия защиты от опасностей, возникающих при ведении военных действий или вследствие этих действий, от чрезвычайных ситуаций природного и техногенного характера, а также в случае пожара;</w:t>
      </w:r>
    </w:p>
    <w:p w:rsidR="001144ED" w:rsidRDefault="001144ED" w:rsidP="00D2615D">
      <w:pPr>
        <w:pStyle w:val="211"/>
        <w:ind w:firstLine="652"/>
        <w:jc w:val="both"/>
        <w:rPr>
          <w:b/>
          <w:sz w:val="24"/>
          <w:szCs w:val="28"/>
        </w:rPr>
      </w:pPr>
      <w:r>
        <w:rPr>
          <w:sz w:val="24"/>
          <w:szCs w:val="28"/>
        </w:rPr>
        <w:t>четко действовать по сигналам оповещения;</w:t>
      </w:r>
      <w:r>
        <w:rPr>
          <w:b/>
          <w:sz w:val="24"/>
          <w:szCs w:val="28"/>
        </w:rPr>
        <w:t xml:space="preserve"> </w:t>
      </w:r>
    </w:p>
    <w:p w:rsidR="001144ED" w:rsidRDefault="001144ED" w:rsidP="00D2615D">
      <w:pPr>
        <w:pStyle w:val="211"/>
        <w:ind w:firstLine="652"/>
        <w:jc w:val="both"/>
        <w:rPr>
          <w:sz w:val="24"/>
          <w:szCs w:val="28"/>
        </w:rPr>
      </w:pPr>
      <w:r>
        <w:rPr>
          <w:sz w:val="24"/>
          <w:szCs w:val="28"/>
        </w:rPr>
        <w:t>адекватно действовать при угрозе и возникновении негативных и опасных факторов бытового характера;</w:t>
      </w:r>
    </w:p>
    <w:p w:rsidR="001144ED" w:rsidRDefault="001144ED" w:rsidP="00D2615D">
      <w:pPr>
        <w:pStyle w:val="211"/>
        <w:ind w:firstLine="652"/>
        <w:jc w:val="both"/>
        <w:rPr>
          <w:sz w:val="24"/>
          <w:szCs w:val="28"/>
        </w:rPr>
      </w:pPr>
      <w:r>
        <w:rPr>
          <w:sz w:val="24"/>
          <w:szCs w:val="28"/>
        </w:rPr>
        <w:t>пользоваться средствами коллективной и индивидуальной защиты, приборами радиационной и химической разведки;</w:t>
      </w:r>
    </w:p>
    <w:p w:rsidR="001144ED" w:rsidRDefault="001144ED" w:rsidP="00D2615D">
      <w:pPr>
        <w:pStyle w:val="211"/>
        <w:ind w:firstLine="65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проводить частичную санитарную обработку, а также в зависимости от профессиональных обязанностей дезактивацию, дегазацию и дезинфекцию сооружений, территории, техники, одежды и </w:t>
      </w:r>
      <w:proofErr w:type="gramStart"/>
      <w:r>
        <w:rPr>
          <w:sz w:val="24"/>
          <w:szCs w:val="28"/>
        </w:rPr>
        <w:t>СИЗ</w:t>
      </w:r>
      <w:proofErr w:type="gramEnd"/>
      <w:r>
        <w:rPr>
          <w:sz w:val="24"/>
          <w:szCs w:val="28"/>
        </w:rPr>
        <w:t>, ветеринарную обработку животных, необходимые агрохимические мероприятия;</w:t>
      </w:r>
    </w:p>
    <w:p w:rsidR="001144ED" w:rsidRDefault="001144ED" w:rsidP="00D2615D">
      <w:pPr>
        <w:pStyle w:val="211"/>
        <w:ind w:firstLine="652"/>
        <w:jc w:val="both"/>
        <w:rPr>
          <w:sz w:val="24"/>
          <w:szCs w:val="28"/>
        </w:rPr>
      </w:pPr>
      <w:r>
        <w:rPr>
          <w:sz w:val="24"/>
          <w:szCs w:val="28"/>
        </w:rPr>
        <w:t>оказывать первую медицинскую помощь в неотложных ситуациях.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144ED" w:rsidRDefault="001144ED" w:rsidP="00D2615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pPr w:leftFromText="180" w:rightFromText="180" w:vertAnchor="text" w:horzAnchor="margin" w:tblpXSpec="center" w:tblpY="113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268"/>
        <w:gridCol w:w="1881"/>
        <w:gridCol w:w="1171"/>
      </w:tblGrid>
      <w:tr w:rsidR="001144ED" w:rsidTr="00745B78">
        <w:trPr>
          <w:tblHeader/>
        </w:trPr>
        <w:tc>
          <w:tcPr>
            <w:tcW w:w="817" w:type="dxa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№№ тем</w:t>
            </w:r>
          </w:p>
        </w:tc>
        <w:tc>
          <w:tcPr>
            <w:tcW w:w="6268" w:type="dxa"/>
            <w:vAlign w:val="center"/>
          </w:tcPr>
          <w:p w:rsidR="001144ED" w:rsidRDefault="001144ED" w:rsidP="00745B78">
            <w:pPr>
              <w:pStyle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тем</w:t>
            </w:r>
          </w:p>
        </w:tc>
        <w:tc>
          <w:tcPr>
            <w:tcW w:w="1881" w:type="dxa"/>
            <w:vAlign w:val="center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Вид занятия</w:t>
            </w:r>
          </w:p>
        </w:tc>
        <w:tc>
          <w:tcPr>
            <w:tcW w:w="1171" w:type="dxa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Кол-во часов</w:t>
            </w:r>
          </w:p>
        </w:tc>
      </w:tr>
      <w:tr w:rsidR="001144ED" w:rsidTr="00745B78">
        <w:tc>
          <w:tcPr>
            <w:tcW w:w="817" w:type="dxa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268" w:type="dxa"/>
          </w:tcPr>
          <w:p w:rsidR="001144ED" w:rsidRDefault="001144ED" w:rsidP="00745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Нормативно-правовое регулирование по подготовке к защите и по защите населения, материальных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881" w:type="dxa"/>
            <w:vAlign w:val="center"/>
          </w:tcPr>
          <w:p w:rsidR="001144ED" w:rsidRDefault="001144ED" w:rsidP="00745B7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Лекция </w:t>
            </w:r>
          </w:p>
        </w:tc>
        <w:tc>
          <w:tcPr>
            <w:tcW w:w="1171" w:type="dxa"/>
            <w:vAlign w:val="center"/>
          </w:tcPr>
          <w:p w:rsidR="001144ED" w:rsidRDefault="001144ED" w:rsidP="00745B78">
            <w:pPr>
              <w:pStyle w:val="a7"/>
              <w:ind w:hanging="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144ED" w:rsidTr="00745B78">
        <w:tc>
          <w:tcPr>
            <w:tcW w:w="817" w:type="dxa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6268" w:type="dxa"/>
          </w:tcPr>
          <w:p w:rsidR="001144ED" w:rsidRDefault="001144ED" w:rsidP="00745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1881" w:type="dxa"/>
            <w:vAlign w:val="center"/>
          </w:tcPr>
          <w:p w:rsidR="001144ED" w:rsidRDefault="001144ED" w:rsidP="00745B7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Лекция </w:t>
            </w:r>
          </w:p>
        </w:tc>
        <w:tc>
          <w:tcPr>
            <w:tcW w:w="1171" w:type="dxa"/>
            <w:vAlign w:val="center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1144ED" w:rsidTr="00745B78">
        <w:trPr>
          <w:cantSplit/>
        </w:trPr>
        <w:tc>
          <w:tcPr>
            <w:tcW w:w="817" w:type="dxa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6268" w:type="dxa"/>
          </w:tcPr>
          <w:p w:rsidR="001144ED" w:rsidRDefault="001144ED" w:rsidP="00745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Действия работников организаций при угрозе и возникновении чрезвычайных ситуаций природного характера</w:t>
            </w:r>
          </w:p>
        </w:tc>
        <w:tc>
          <w:tcPr>
            <w:tcW w:w="1881" w:type="dxa"/>
            <w:vAlign w:val="center"/>
          </w:tcPr>
          <w:p w:rsidR="001144ED" w:rsidRDefault="001144ED" w:rsidP="00745B7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Практическое занятие</w:t>
            </w:r>
          </w:p>
        </w:tc>
        <w:tc>
          <w:tcPr>
            <w:tcW w:w="1171" w:type="dxa"/>
            <w:vAlign w:val="center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1144ED" w:rsidTr="00745B78">
        <w:tc>
          <w:tcPr>
            <w:tcW w:w="817" w:type="dxa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6268" w:type="dxa"/>
          </w:tcPr>
          <w:p w:rsidR="001144ED" w:rsidRDefault="001144ED" w:rsidP="00745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Действия работников организаций в чрезвычайных ситуациях техногенного характера, а также при угрозе и совершении террористических актов</w:t>
            </w:r>
          </w:p>
        </w:tc>
        <w:tc>
          <w:tcPr>
            <w:tcW w:w="1881" w:type="dxa"/>
            <w:vAlign w:val="center"/>
          </w:tcPr>
          <w:p w:rsidR="001144ED" w:rsidRDefault="001144ED" w:rsidP="00745B7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Практическое занятие</w:t>
            </w:r>
          </w:p>
        </w:tc>
        <w:tc>
          <w:tcPr>
            <w:tcW w:w="1171" w:type="dxa"/>
            <w:vAlign w:val="center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1144ED" w:rsidTr="00745B78">
        <w:tc>
          <w:tcPr>
            <w:tcW w:w="817" w:type="dxa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6268" w:type="dxa"/>
          </w:tcPr>
          <w:p w:rsidR="001144ED" w:rsidRDefault="001144ED" w:rsidP="00745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Действия работников организаций в условиях негативных и опасных факторов бытового характера</w:t>
            </w:r>
          </w:p>
        </w:tc>
        <w:tc>
          <w:tcPr>
            <w:tcW w:w="1881" w:type="dxa"/>
            <w:vAlign w:val="center"/>
          </w:tcPr>
          <w:p w:rsidR="001144ED" w:rsidRDefault="001144ED" w:rsidP="00745B7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Семинар </w:t>
            </w:r>
          </w:p>
        </w:tc>
        <w:tc>
          <w:tcPr>
            <w:tcW w:w="1171" w:type="dxa"/>
            <w:vAlign w:val="center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1144ED" w:rsidTr="00745B78">
        <w:tc>
          <w:tcPr>
            <w:tcW w:w="817" w:type="dxa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6268" w:type="dxa"/>
          </w:tcPr>
          <w:p w:rsidR="001144ED" w:rsidRDefault="001144ED" w:rsidP="00745B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Действия работников организаций при пожаре</w:t>
            </w:r>
          </w:p>
          <w:p w:rsidR="001144ED" w:rsidRDefault="001144ED" w:rsidP="00745B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1144ED" w:rsidRDefault="001144ED" w:rsidP="00745B7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Практическое занятие</w:t>
            </w:r>
          </w:p>
        </w:tc>
        <w:tc>
          <w:tcPr>
            <w:tcW w:w="1171" w:type="dxa"/>
            <w:vAlign w:val="center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1144ED" w:rsidTr="00745B78">
        <w:tc>
          <w:tcPr>
            <w:tcW w:w="817" w:type="dxa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6268" w:type="dxa"/>
          </w:tcPr>
          <w:p w:rsidR="001144ED" w:rsidRDefault="001144ED" w:rsidP="00745B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первой медицинской помощи. Основы ухода за больными.</w:t>
            </w:r>
          </w:p>
        </w:tc>
        <w:tc>
          <w:tcPr>
            <w:tcW w:w="1881" w:type="dxa"/>
            <w:vAlign w:val="center"/>
          </w:tcPr>
          <w:p w:rsidR="001144ED" w:rsidRDefault="001144ED" w:rsidP="00745B7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Практическое занятие</w:t>
            </w:r>
          </w:p>
        </w:tc>
        <w:tc>
          <w:tcPr>
            <w:tcW w:w="1171" w:type="dxa"/>
            <w:vAlign w:val="center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1144ED" w:rsidTr="00745B78">
        <w:tc>
          <w:tcPr>
            <w:tcW w:w="817" w:type="dxa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6268" w:type="dxa"/>
          </w:tcPr>
          <w:p w:rsidR="001144ED" w:rsidRDefault="001144ED" w:rsidP="00745B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1881" w:type="dxa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</w:tcPr>
          <w:p w:rsidR="001144ED" w:rsidRDefault="001144ED" w:rsidP="00745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14</w:t>
            </w:r>
          </w:p>
        </w:tc>
      </w:tr>
    </w:tbl>
    <w:p w:rsidR="001144ED" w:rsidRDefault="001144ED" w:rsidP="00D2615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144ED" w:rsidRDefault="001144ED" w:rsidP="00D2615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. Наименование тем, виды занятий и количество часов </w:t>
      </w:r>
    </w:p>
    <w:p w:rsidR="001144ED" w:rsidRDefault="001144ED" w:rsidP="00D2615D">
      <w:pPr>
        <w:pStyle w:val="a5"/>
        <w:jc w:val="center"/>
        <w:rPr>
          <w:sz w:val="24"/>
          <w:szCs w:val="28"/>
        </w:rPr>
      </w:pPr>
    </w:p>
    <w:p w:rsidR="001144ED" w:rsidRDefault="001144ED" w:rsidP="00D2615D">
      <w:pPr>
        <w:pStyle w:val="a5"/>
        <w:jc w:val="center"/>
        <w:rPr>
          <w:sz w:val="24"/>
          <w:szCs w:val="28"/>
        </w:rPr>
      </w:pPr>
      <w:r>
        <w:rPr>
          <w:b/>
          <w:sz w:val="24"/>
          <w:szCs w:val="28"/>
        </w:rPr>
        <w:t>I</w:t>
      </w:r>
      <w:r>
        <w:rPr>
          <w:b/>
          <w:sz w:val="24"/>
          <w:szCs w:val="28"/>
          <w:lang w:val="en-US"/>
        </w:rPr>
        <w:t>V</w:t>
      </w:r>
      <w:r>
        <w:rPr>
          <w:b/>
          <w:sz w:val="24"/>
          <w:szCs w:val="28"/>
        </w:rPr>
        <w:t>. Содержание тем занятий</w:t>
      </w:r>
    </w:p>
    <w:p w:rsidR="001144ED" w:rsidRDefault="001144ED" w:rsidP="00D2615D">
      <w:pPr>
        <w:pStyle w:val="a5"/>
        <w:rPr>
          <w:b/>
          <w:sz w:val="24"/>
          <w:szCs w:val="28"/>
        </w:rPr>
      </w:pPr>
    </w:p>
    <w:p w:rsidR="001144ED" w:rsidRDefault="001144ED" w:rsidP="00D2615D">
      <w:pPr>
        <w:pStyle w:val="a5"/>
        <w:rPr>
          <w:b/>
          <w:sz w:val="24"/>
          <w:szCs w:val="28"/>
        </w:rPr>
      </w:pPr>
      <w:r>
        <w:rPr>
          <w:b/>
          <w:sz w:val="24"/>
          <w:szCs w:val="28"/>
        </w:rPr>
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</w:r>
    </w:p>
    <w:p w:rsidR="001144ED" w:rsidRDefault="001144ED" w:rsidP="00D2615D">
      <w:pPr>
        <w:pStyle w:val="a5"/>
        <w:rPr>
          <w:bCs/>
          <w:sz w:val="24"/>
          <w:szCs w:val="28"/>
        </w:rPr>
      </w:pPr>
      <w:r>
        <w:rPr>
          <w:bCs/>
          <w:sz w:val="24"/>
          <w:szCs w:val="28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1144ED" w:rsidRDefault="001144ED" w:rsidP="00D2615D">
      <w:pPr>
        <w:pStyle w:val="a5"/>
        <w:rPr>
          <w:bCs/>
          <w:sz w:val="24"/>
          <w:szCs w:val="28"/>
        </w:rPr>
      </w:pPr>
      <w:r>
        <w:rPr>
          <w:bCs/>
          <w:sz w:val="24"/>
          <w:szCs w:val="28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1144ED" w:rsidRDefault="001144ED" w:rsidP="00D2615D">
      <w:pPr>
        <w:pStyle w:val="a5"/>
        <w:rPr>
          <w:bCs/>
          <w:sz w:val="24"/>
          <w:szCs w:val="28"/>
        </w:rPr>
      </w:pPr>
      <w:r>
        <w:rPr>
          <w:bCs/>
          <w:sz w:val="24"/>
          <w:szCs w:val="28"/>
        </w:rPr>
        <w:t>Структура, задачи, состав сил и средств ГО и РСЧС организации, а также ведомственной пожарной охраны.</w:t>
      </w:r>
    </w:p>
    <w:p w:rsidR="001144ED" w:rsidRDefault="001144ED" w:rsidP="00D2615D">
      <w:pPr>
        <w:pStyle w:val="a7"/>
        <w:ind w:firstLine="654"/>
        <w:rPr>
          <w:b/>
          <w:bCs/>
          <w:szCs w:val="28"/>
        </w:rPr>
      </w:pPr>
    </w:p>
    <w:p w:rsidR="001144ED" w:rsidRDefault="001144ED" w:rsidP="00D2615D">
      <w:pPr>
        <w:pStyle w:val="a7"/>
        <w:ind w:firstLine="654"/>
        <w:rPr>
          <w:b/>
          <w:bCs/>
          <w:szCs w:val="28"/>
        </w:rPr>
      </w:pPr>
      <w:r>
        <w:rPr>
          <w:b/>
          <w:bCs/>
          <w:szCs w:val="28"/>
        </w:rPr>
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</w:r>
    </w:p>
    <w:p w:rsidR="001144ED" w:rsidRDefault="001144ED" w:rsidP="00D2615D">
      <w:pPr>
        <w:pStyle w:val="a7"/>
        <w:ind w:firstLine="654"/>
        <w:rPr>
          <w:szCs w:val="28"/>
        </w:rPr>
      </w:pPr>
      <w:r>
        <w:rPr>
          <w:szCs w:val="28"/>
        </w:rPr>
        <w:t xml:space="preserve">Опасности военного характера и присущие им особенности. Поражающие факторы ядерного, химического, бактериологического и обычного оружия. </w:t>
      </w:r>
    </w:p>
    <w:p w:rsidR="001144ED" w:rsidRDefault="001144ED" w:rsidP="00D2615D">
      <w:pPr>
        <w:pStyle w:val="a7"/>
        <w:ind w:firstLine="654"/>
        <w:rPr>
          <w:szCs w:val="28"/>
        </w:rPr>
      </w:pPr>
      <w:r>
        <w:rPr>
          <w:szCs w:val="28"/>
        </w:rPr>
        <w:t xml:space="preserve">Виды и характеристики источников чрезвычайных ситуаций. Поражающие факторы источников чрезвычайных ситуаций. </w:t>
      </w:r>
    </w:p>
    <w:p w:rsidR="001144ED" w:rsidRDefault="001144ED" w:rsidP="00D2615D">
      <w:pPr>
        <w:pStyle w:val="a7"/>
        <w:ind w:firstLine="654"/>
        <w:rPr>
          <w:szCs w:val="28"/>
        </w:rPr>
      </w:pPr>
      <w:r>
        <w:rPr>
          <w:szCs w:val="28"/>
        </w:rPr>
        <w:t>Виды пожаров и их поражающие факторы.</w:t>
      </w:r>
    </w:p>
    <w:p w:rsidR="001144ED" w:rsidRDefault="001144ED" w:rsidP="00D2615D">
      <w:pPr>
        <w:ind w:firstLine="65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:rsidR="001144ED" w:rsidRDefault="001144ED" w:rsidP="00D2615D">
      <w:pPr>
        <w:ind w:firstLine="65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1144ED" w:rsidRDefault="001144ED" w:rsidP="00D2615D">
      <w:pPr>
        <w:ind w:firstLine="65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Организация 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</w:t>
      </w:r>
      <w:r>
        <w:rPr>
          <w:rFonts w:ascii="Times New Roman" w:hAnsi="Times New Roman" w:cs="Times New Roman"/>
          <w:sz w:val="24"/>
          <w:szCs w:val="28"/>
        </w:rPr>
        <w:lastRenderedPageBreak/>
        <w:t>заполнения защитных сооружений и пребывания в них.</w:t>
      </w:r>
    </w:p>
    <w:p w:rsidR="001144ED" w:rsidRDefault="001144ED" w:rsidP="00D2615D">
      <w:pPr>
        <w:ind w:firstLine="65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Условия применения дополнительных патронов к фильтрующим противогазам.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защитных свойств помещений от проникновения радиоактивных, отравляющих и аварийно химически опасных веществ.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Защита продуктов питания, фуража и воды от заражения радиоактивными, отравляющими веществами и бактериальными средствами. 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 защиты сельскохозяйственных животных и растений от заражения.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Тема 3.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Действия работников организаций при угрозе и возникновении чрезвычайных ситуаций природного характера. 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Стихийные бедствия геофизического, геологического характера (землетрясения, извержение вулканов, оползни, сели, обвалы, лавины и др.).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Их причины и последствия. Действия работников при оповещении о стихийных бедствиях геофизического и  геологического характера, во время и после их возникновения.</w:t>
      </w:r>
    </w:p>
    <w:p w:rsidR="001144ED" w:rsidRDefault="001144ED" w:rsidP="00D2615D">
      <w:pPr>
        <w:pStyle w:val="310"/>
        <w:ind w:firstLine="763"/>
        <w:rPr>
          <w:sz w:val="24"/>
          <w:szCs w:val="28"/>
        </w:rPr>
      </w:pPr>
      <w:r>
        <w:rPr>
          <w:sz w:val="24"/>
          <w:szCs w:val="28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пожарами. Действия работников при возникновении лесных и торфяных пожаров.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противоэпифитотических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мероприятий.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Тема 4. </w:t>
      </w:r>
      <w:r>
        <w:rPr>
          <w:rFonts w:ascii="Times New Roman" w:hAnsi="Times New Roman" w:cs="Times New Roman"/>
          <w:b/>
          <w:bCs/>
          <w:sz w:val="24"/>
          <w:szCs w:val="28"/>
        </w:rPr>
        <w:t>Действия работников организаций в чрезвычайных ситуациях техногенного характера, а также при угрозе совершения террористических актов.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Понятия об аварии и катастрофе. Классификация чрезвычайных ситуаций техногенного характера и их характеристика.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работников: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Химически опасные объекты. 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 Действия работников: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1144ED" w:rsidRDefault="001144ED" w:rsidP="00D2615D">
      <w:pPr>
        <w:pStyle w:val="310"/>
        <w:rPr>
          <w:sz w:val="24"/>
          <w:szCs w:val="28"/>
        </w:rPr>
      </w:pPr>
      <w:r>
        <w:rPr>
          <w:sz w:val="24"/>
          <w:szCs w:val="28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пожаротушения.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Аварии 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гидродинамически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опасных объектах. Общие сведения о гидротехнических сооружениях, </w:t>
      </w:r>
      <w:proofErr w:type="spellStart"/>
      <w:r>
        <w:rPr>
          <w:rFonts w:ascii="Times New Roman" w:hAnsi="Times New Roman" w:cs="Times New Roman"/>
          <w:sz w:val="24"/>
          <w:szCs w:val="28"/>
        </w:rPr>
        <w:t>гидродинамически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работников: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Аварии на общественном транспорте (автобус, троллейбус, трамвай, метро), их причины и последствия. Действия пассажиров автобуса, троллейбуса, трамвая при </w:t>
      </w:r>
      <w:r>
        <w:rPr>
          <w:rFonts w:ascii="Times New Roman" w:hAnsi="Times New Roman" w:cs="Times New Roman"/>
          <w:sz w:val="24"/>
          <w:szCs w:val="28"/>
        </w:rPr>
        <w:lastRenderedPageBreak/>
        <w:t>аварийной ситуации (столкновении, перевороте, опрокидывании); при пожаре; при падении транспорта в воду. Действие пассажиров метрополитена при пожаре в вагоне поезда, при аварийной остановке в туннеле. Основные правила пользования метрополитеном.</w:t>
      </w:r>
    </w:p>
    <w:p w:rsidR="001144ED" w:rsidRDefault="001144ED" w:rsidP="00D2615D">
      <w:pPr>
        <w:ind w:firstLine="65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Виды террористических актов, их общие и отличительные черты. Правила и порядок поведения населения при угрозе или совершении террористического акта. </w:t>
      </w:r>
    </w:p>
    <w:p w:rsidR="001144ED" w:rsidRDefault="001144ED" w:rsidP="00D2615D">
      <w:pPr>
        <w:ind w:firstLine="65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Тема 5. Действия работников организаций в условиях негативных и опасных факторов бытового характера.</w:t>
      </w:r>
    </w:p>
    <w:p w:rsidR="001144ED" w:rsidRDefault="001144ED" w:rsidP="00D2615D">
      <w:pPr>
        <w:pStyle w:val="21"/>
        <w:spacing w:after="0" w:line="240" w:lineRule="auto"/>
        <w:ind w:left="284" w:firstLine="680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Возможные негативные и опасные факторы бытового характера.</w:t>
      </w:r>
    </w:p>
    <w:p w:rsidR="001144ED" w:rsidRDefault="001144ED" w:rsidP="00D2615D">
      <w:pPr>
        <w:pStyle w:val="21"/>
        <w:spacing w:after="0" w:line="240" w:lineRule="auto"/>
        <w:ind w:left="284" w:firstLine="680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 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 </w:t>
      </w:r>
    </w:p>
    <w:p w:rsidR="001144ED" w:rsidRDefault="001144ED" w:rsidP="00D2615D">
      <w:pPr>
        <w:pStyle w:val="21"/>
        <w:spacing w:after="0" w:line="240" w:lineRule="auto"/>
        <w:ind w:left="284" w:firstLine="680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Действия при дорожно-транспортных происшествиях, бытовых отравлениях, укусе животными.</w:t>
      </w:r>
    </w:p>
    <w:p w:rsidR="001144ED" w:rsidRDefault="001144ED" w:rsidP="00D2615D">
      <w:pPr>
        <w:pStyle w:val="21"/>
        <w:spacing w:after="0" w:line="240" w:lineRule="auto"/>
        <w:ind w:left="284" w:firstLine="680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Правила обращения с бытовыми приборами и электроинструментом.</w:t>
      </w:r>
    </w:p>
    <w:p w:rsidR="001144ED" w:rsidRDefault="001144ED" w:rsidP="00D2615D">
      <w:pPr>
        <w:pStyle w:val="21"/>
        <w:spacing w:after="0" w:line="240" w:lineRule="auto"/>
        <w:ind w:left="284" w:firstLine="680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Правила содержания домашних животных и поведения с ними на улице.</w:t>
      </w:r>
    </w:p>
    <w:p w:rsidR="001144ED" w:rsidRDefault="001144ED" w:rsidP="00D2615D">
      <w:pPr>
        <w:pStyle w:val="21"/>
        <w:spacing w:after="0" w:line="240" w:lineRule="auto"/>
        <w:ind w:left="284" w:firstLine="680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Способы предотвращения и преодоления паники и панических настроений.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Тема 6. Действия работников организаций при пожаре.</w:t>
      </w:r>
    </w:p>
    <w:p w:rsidR="001144ED" w:rsidRDefault="001144ED" w:rsidP="00D2615D">
      <w:pPr>
        <w:pStyle w:val="31"/>
        <w:ind w:firstLine="686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Основные требования пожарной безопасности на рабочем месте и в быту. Противопожарный режим организации. Система оповещения и инструкция по действиям работников при пожаре. План (схема) эвакуации. Действия при обнаружении задымления и возгорания, а также 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 </w:t>
      </w: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1144ED" w:rsidRDefault="001144ED" w:rsidP="00D2615D">
      <w:pPr>
        <w:ind w:firstLine="763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Тема 7. </w:t>
      </w:r>
      <w:r>
        <w:rPr>
          <w:rFonts w:ascii="Times New Roman" w:hAnsi="Times New Roman" w:cs="Times New Roman"/>
          <w:b/>
          <w:bCs/>
          <w:sz w:val="24"/>
          <w:szCs w:val="28"/>
        </w:rPr>
        <w:t>Оказание первой медицинской помощи. Основы ухода за больными.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 тепловом и солнечном ударах. </w:t>
      </w:r>
    </w:p>
    <w:p w:rsidR="001144ED" w:rsidRDefault="001144ED" w:rsidP="00D2615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Правила оказания помощи утопающему. </w:t>
      </w:r>
    </w:p>
    <w:p w:rsidR="001144ED" w:rsidRDefault="001144ED" w:rsidP="00D2615D">
      <w:r>
        <w:rPr>
          <w:rFonts w:ascii="Times New Roman" w:hAnsi="Times New Roman" w:cs="Times New Roman"/>
          <w:sz w:val="24"/>
          <w:szCs w:val="28"/>
        </w:rPr>
        <w:t>Основы ухода за больными. Возможный состав домашней  медицинской аптечки.</w:t>
      </w:r>
    </w:p>
    <w:sectPr w:rsidR="001144ED" w:rsidSect="0014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15D"/>
    <w:rsid w:val="001144ED"/>
    <w:rsid w:val="00144B10"/>
    <w:rsid w:val="00282984"/>
    <w:rsid w:val="00307434"/>
    <w:rsid w:val="00380DFF"/>
    <w:rsid w:val="00481D1E"/>
    <w:rsid w:val="004A40EE"/>
    <w:rsid w:val="0052538D"/>
    <w:rsid w:val="00620606"/>
    <w:rsid w:val="00745B78"/>
    <w:rsid w:val="00A963C6"/>
    <w:rsid w:val="00D2615D"/>
    <w:rsid w:val="00D3143C"/>
    <w:rsid w:val="00E91F46"/>
    <w:rsid w:val="00EE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heading 2"/>
    <w:basedOn w:val="a"/>
    <w:next w:val="a"/>
    <w:link w:val="20"/>
    <w:uiPriority w:val="99"/>
    <w:qFormat/>
    <w:rsid w:val="00D26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15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261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2615D"/>
    <w:rPr>
      <w:rFonts w:ascii="Courier New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2615D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2615D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D2615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2615D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D261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2615D"/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D26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2615D"/>
    <w:rPr>
      <w:rFonts w:ascii="Courier New" w:hAnsi="Courier New" w:cs="Courier New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2615D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a7">
    <w:name w:val="Диаграмма"/>
    <w:basedOn w:val="a"/>
    <w:autoRedefine/>
    <w:uiPriority w:val="99"/>
    <w:rsid w:val="00D2615D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D2615D"/>
    <w:pPr>
      <w:widowControl/>
      <w:autoSpaceDE/>
      <w:autoSpaceDN/>
      <w:adjustRightInd/>
      <w:ind w:right="43" w:firstLine="720"/>
      <w:jc w:val="both"/>
    </w:pPr>
    <w:rPr>
      <w:rFonts w:ascii="Times New Roman" w:hAnsi="Times New Roman" w:cs="Times New Roman"/>
      <w:sz w:val="28"/>
    </w:rPr>
  </w:style>
  <w:style w:type="paragraph" w:customStyle="1" w:styleId="211">
    <w:name w:val="Основной текст 21"/>
    <w:basedOn w:val="a"/>
    <w:uiPriority w:val="99"/>
    <w:rsid w:val="00D2615D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2815</Words>
  <Characters>16047</Characters>
  <Application>Microsoft Office Word</Application>
  <DocSecurity>0</DocSecurity>
  <Lines>133</Lines>
  <Paragraphs>37</Paragraphs>
  <ScaleCrop>false</ScaleCrop>
  <Company>2</Company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Завадский В.А.</dc:creator>
  <cp:keywords/>
  <dc:description/>
  <cp:lastModifiedBy>1</cp:lastModifiedBy>
  <cp:revision>7</cp:revision>
  <dcterms:created xsi:type="dcterms:W3CDTF">2011-11-12T07:46:00Z</dcterms:created>
  <dcterms:modified xsi:type="dcterms:W3CDTF">2012-11-23T09:04:00Z</dcterms:modified>
</cp:coreProperties>
</file>