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E7" w:rsidRDefault="00374CE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4CE7" w:rsidRDefault="00374CE7">
      <w:pPr>
        <w:pStyle w:val="ConsPlusNormal"/>
        <w:jc w:val="both"/>
        <w:outlineLvl w:val="0"/>
      </w:pPr>
    </w:p>
    <w:p w:rsidR="00374CE7" w:rsidRDefault="00374CE7">
      <w:pPr>
        <w:pStyle w:val="ConsPlusTitle"/>
        <w:jc w:val="center"/>
      </w:pPr>
      <w:r>
        <w:t>СОВЕТ ДЕПУТАТОВ СЕЛЬСКОГО ПОСЕЛЕНИЯ СЕЛИЯРОВО</w:t>
      </w:r>
    </w:p>
    <w:p w:rsidR="00374CE7" w:rsidRDefault="00374CE7">
      <w:pPr>
        <w:pStyle w:val="ConsPlusTitle"/>
        <w:jc w:val="center"/>
      </w:pPr>
      <w:r>
        <w:t>ХАНТЫ-МАНСИЙСКОГО РАЙОНА</w:t>
      </w:r>
    </w:p>
    <w:p w:rsidR="00374CE7" w:rsidRDefault="00374CE7">
      <w:pPr>
        <w:pStyle w:val="ConsPlusTitle"/>
        <w:jc w:val="center"/>
      </w:pPr>
    </w:p>
    <w:p w:rsidR="00374CE7" w:rsidRDefault="00374CE7">
      <w:pPr>
        <w:pStyle w:val="ConsPlusTitle"/>
        <w:jc w:val="center"/>
      </w:pPr>
      <w:r>
        <w:t>РЕШЕНИЕ</w:t>
      </w:r>
    </w:p>
    <w:p w:rsidR="00374CE7" w:rsidRDefault="00374CE7">
      <w:pPr>
        <w:pStyle w:val="ConsPlusTitle"/>
        <w:jc w:val="center"/>
      </w:pPr>
      <w:r>
        <w:t>от 12 ноября 2014 г. N 44</w:t>
      </w:r>
    </w:p>
    <w:p w:rsidR="00374CE7" w:rsidRDefault="00374CE7">
      <w:pPr>
        <w:pStyle w:val="ConsPlusTitle"/>
        <w:jc w:val="center"/>
      </w:pPr>
    </w:p>
    <w:p w:rsidR="00374CE7" w:rsidRDefault="00374CE7">
      <w:pPr>
        <w:pStyle w:val="ConsPlusTitle"/>
        <w:jc w:val="center"/>
      </w:pPr>
      <w:r>
        <w:t>ОБ УСТАНОВЛЕНИИ НАЛОГА НА ИМУЩЕСТВО ФИЗИЧЕСКИХ ЛИЦ</w:t>
      </w:r>
    </w:p>
    <w:p w:rsidR="00374CE7" w:rsidRDefault="00374C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4C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CE7" w:rsidRDefault="00374C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CE7" w:rsidRDefault="00374C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CE7" w:rsidRDefault="00374C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CE7" w:rsidRDefault="00374C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Селиярово</w:t>
            </w:r>
            <w:proofErr w:type="gramEnd"/>
          </w:p>
          <w:p w:rsidR="00374CE7" w:rsidRDefault="00374CE7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01.03.2016 </w:t>
            </w:r>
            <w:hyperlink r:id="rId6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15.05.2018 </w:t>
            </w:r>
            <w:hyperlink r:id="rId7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374CE7" w:rsidRDefault="00374C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8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29.11.2018 </w:t>
            </w:r>
            <w:hyperlink r:id="rId9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27.11.2023 </w:t>
            </w:r>
            <w:hyperlink r:id="rId10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CE7" w:rsidRDefault="00374CE7">
            <w:pPr>
              <w:pStyle w:val="ConsPlusNormal"/>
            </w:pPr>
          </w:p>
        </w:tc>
      </w:tr>
    </w:tbl>
    <w:p w:rsidR="00374CE7" w:rsidRDefault="00374CE7">
      <w:pPr>
        <w:pStyle w:val="ConsPlusNormal"/>
        <w:jc w:val="center"/>
      </w:pPr>
    </w:p>
    <w:p w:rsidR="00374CE7" w:rsidRDefault="00374CE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</w:t>
      </w:r>
      <w:hyperlink r:id="rId13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</w:t>
      </w:r>
      <w:proofErr w:type="gramEnd"/>
      <w:r>
        <w:t xml:space="preserve"> лиц </w:t>
      </w:r>
      <w:proofErr w:type="gramStart"/>
      <w:r>
        <w:t>исходя из кадастровой стоимости объектов налогообложения" и Уставом сельского поселения Селиярово, Совет депутатов сельского поселения Селиярово решил</w:t>
      </w:r>
      <w:proofErr w:type="gramEnd"/>
      <w:r>
        <w:t>:</w:t>
      </w:r>
    </w:p>
    <w:p w:rsidR="00374CE7" w:rsidRDefault="00374CE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Селиярово Ханты-Мансийского района от 27.11.2023 N 16)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1. Установить налог на имущество физических лиц на территории сельского поселения Селиярово с 1 января 2015 года.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2. Определить налоговые ставки в следующих пределах: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комнат;</w:t>
      </w:r>
    </w:p>
    <w:p w:rsidR="00374CE7" w:rsidRDefault="00374CE7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Селиярово Ханты-Мансийского района от 29.11.2018 N 10)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374CE7" w:rsidRDefault="00374CE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Селиярово Ханты-Мансийского района от 22.05.2018 N 212)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 xml:space="preserve">- гаражей и машино-мест, в том числе расположенных в объектах налогообложения, указанных в </w:t>
      </w:r>
      <w:hyperlink w:anchor="P26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374CE7" w:rsidRDefault="00374CE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Селиярово Ханты-Мансийского района от 29.11.2018 N 10)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74CE7" w:rsidRDefault="00374CE7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2) 2 процента в отношении объектов налогообложения, включенных в перечень, </w:t>
      </w:r>
      <w:r>
        <w:lastRenderedPageBreak/>
        <w:t xml:space="preserve">определяемый в соответствии с </w:t>
      </w:r>
      <w:hyperlink r:id="rId18">
        <w:r>
          <w:rPr>
            <w:color w:val="0000FF"/>
          </w:rPr>
          <w:t>пунктом 7 статьи 378.2</w:t>
        </w:r>
      </w:hyperlink>
      <w:r>
        <w:t xml:space="preserve"> Налогового кодекса, в отношении объектов налогообложения, предусмотренных </w:t>
      </w:r>
      <w:hyperlink r:id="rId19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20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Селиярово Ханты-Мансийского района от 27.11.2023 N 16.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5. Освобождаются от налогообложения: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физические лица, относящиеся к коренным малочисленным народам Севера, - в отношении имущества, используемого для сохранения и развития их традиционного образа жизни, хозяйствования и промыслов;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неработающие инвалиды III группы;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учреждения;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граждане, на иждивении которых имеется ребенок-инвалид в возрасте до 18 лет;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отцы, воспитывающие детей без матерей, и одинокие матери, имеющие детей в возрасте до 18 лет;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граждане, имеющие на иждивении трех и более несовершеннолетних детей;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граждане, инфицированные вирусом иммунодефицита человека или больные СПИДом.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Освобождение от налогообложения применяется только по одному объекту налогообложения, относящемуся к жилому строению, и по одному объекту налогообложения, относящемуся к нежилым строениям, помещениям и сооружениям.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6. Признать утратившим силу: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- Решение Совета депутатов сельского поселения Селиярово от 20.02.2012 N 162 "О налоге на имущество физических лиц".</w:t>
      </w:r>
    </w:p>
    <w:p w:rsidR="00374CE7" w:rsidRDefault="00374CE7">
      <w:pPr>
        <w:pStyle w:val="ConsPlusNormal"/>
        <w:spacing w:before="220"/>
        <w:ind w:firstLine="540"/>
        <w:jc w:val="both"/>
      </w:pPr>
      <w:r>
        <w:t>7.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374CE7" w:rsidRDefault="00374CE7">
      <w:pPr>
        <w:pStyle w:val="ConsPlusNormal"/>
        <w:jc w:val="both"/>
      </w:pPr>
    </w:p>
    <w:p w:rsidR="00374CE7" w:rsidRDefault="00374CE7">
      <w:pPr>
        <w:pStyle w:val="ConsPlusNormal"/>
        <w:jc w:val="right"/>
      </w:pPr>
      <w:r>
        <w:t>Глава сельского поселения</w:t>
      </w:r>
    </w:p>
    <w:p w:rsidR="00374CE7" w:rsidRDefault="00374CE7">
      <w:pPr>
        <w:pStyle w:val="ConsPlusNormal"/>
        <w:jc w:val="right"/>
      </w:pPr>
      <w:r>
        <w:t>Н.П.ШАЛКОВА</w:t>
      </w:r>
    </w:p>
    <w:p w:rsidR="00374CE7" w:rsidRDefault="00374CE7">
      <w:pPr>
        <w:pStyle w:val="ConsPlusNormal"/>
        <w:jc w:val="both"/>
      </w:pPr>
    </w:p>
    <w:p w:rsidR="00374CE7" w:rsidRDefault="00374CE7">
      <w:pPr>
        <w:pStyle w:val="ConsPlusNormal"/>
        <w:jc w:val="both"/>
      </w:pPr>
    </w:p>
    <w:p w:rsidR="00374CE7" w:rsidRDefault="00374C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99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E7"/>
    <w:rsid w:val="002A6D02"/>
    <w:rsid w:val="003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4C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4C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4C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4C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74809&amp;dst=100005" TargetMode="External"/><Relationship Id="rId13" Type="http://schemas.openxmlformats.org/officeDocument/2006/relationships/hyperlink" Target="https://login.consultant.ru/link/?req=doc&amp;base=RLAW926&amp;n=104677" TargetMode="External"/><Relationship Id="rId18" Type="http://schemas.openxmlformats.org/officeDocument/2006/relationships/hyperlink" Target="https://login.consultant.ru/link/?req=doc&amp;base=LAW&amp;n=465128&amp;dst=92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174810&amp;dst=100005" TargetMode="External"/><Relationship Id="rId12" Type="http://schemas.openxmlformats.org/officeDocument/2006/relationships/hyperlink" Target="https://login.consultant.ru/link/?req=doc&amp;base=LAW&amp;n=465128&amp;dst=10317" TargetMode="External"/><Relationship Id="rId17" Type="http://schemas.openxmlformats.org/officeDocument/2006/relationships/hyperlink" Target="https://login.consultant.ru/link/?req=doc&amp;base=RLAW926&amp;n=185298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74809&amp;dst=100007" TargetMode="External"/><Relationship Id="rId20" Type="http://schemas.openxmlformats.org/officeDocument/2006/relationships/hyperlink" Target="https://login.consultant.ru/link/?req=doc&amp;base=RLAW926&amp;n=296425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813&amp;dst=100005" TargetMode="External"/><Relationship Id="rId11" Type="http://schemas.openxmlformats.org/officeDocument/2006/relationships/hyperlink" Target="https://login.consultant.ru/link/?req=doc&amp;base=LAW&amp;n=465799&amp;dst=10011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85298&amp;dst=100006" TargetMode="External"/><Relationship Id="rId10" Type="http://schemas.openxmlformats.org/officeDocument/2006/relationships/hyperlink" Target="https://login.consultant.ru/link/?req=doc&amp;base=RLAW926&amp;n=296425&amp;dst=100005" TargetMode="External"/><Relationship Id="rId19" Type="http://schemas.openxmlformats.org/officeDocument/2006/relationships/hyperlink" Target="https://login.consultant.ru/link/?req=doc&amp;base=LAW&amp;n=465128&amp;dst=13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85298&amp;dst=100005" TargetMode="External"/><Relationship Id="rId14" Type="http://schemas.openxmlformats.org/officeDocument/2006/relationships/hyperlink" Target="https://login.consultant.ru/link/?req=doc&amp;base=RLAW926&amp;n=296425&amp;dst=1000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2024-02-12T06:32:00Z</dcterms:created>
  <dcterms:modified xsi:type="dcterms:W3CDTF">2024-02-12T06:32:00Z</dcterms:modified>
</cp:coreProperties>
</file>