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B6" w:rsidRDefault="002E09B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E09B6" w:rsidRDefault="002E09B6">
      <w:pPr>
        <w:pStyle w:val="ConsPlusNormal"/>
        <w:outlineLvl w:val="0"/>
      </w:pPr>
    </w:p>
    <w:p w:rsidR="002E09B6" w:rsidRDefault="002E09B6">
      <w:pPr>
        <w:pStyle w:val="ConsPlusTitle"/>
        <w:jc w:val="center"/>
      </w:pPr>
      <w:r>
        <w:t>СОВЕТ ДЕПУТАТОВ СЕЛЬСКОГО ПОСЕЛЕНИЯ ВЫКАТНОЙ</w:t>
      </w:r>
    </w:p>
    <w:p w:rsidR="002E09B6" w:rsidRDefault="002E09B6">
      <w:pPr>
        <w:pStyle w:val="ConsPlusTitle"/>
        <w:jc w:val="center"/>
      </w:pPr>
      <w:r>
        <w:t>ХАНТЫ-МАНСИЙСКОГО РАЙОНА</w:t>
      </w:r>
    </w:p>
    <w:p w:rsidR="002E09B6" w:rsidRDefault="002E09B6">
      <w:pPr>
        <w:pStyle w:val="ConsPlusTitle"/>
        <w:jc w:val="center"/>
      </w:pPr>
    </w:p>
    <w:p w:rsidR="002E09B6" w:rsidRDefault="002E09B6">
      <w:pPr>
        <w:pStyle w:val="ConsPlusTitle"/>
        <w:jc w:val="center"/>
      </w:pPr>
      <w:r>
        <w:t>РЕШЕНИЕ</w:t>
      </w:r>
    </w:p>
    <w:p w:rsidR="002E09B6" w:rsidRDefault="002E09B6">
      <w:pPr>
        <w:pStyle w:val="ConsPlusTitle"/>
        <w:jc w:val="center"/>
      </w:pPr>
      <w:r>
        <w:t>от 4 мая 2023 г. N 192</w:t>
      </w:r>
    </w:p>
    <w:p w:rsidR="002E09B6" w:rsidRDefault="002E09B6">
      <w:pPr>
        <w:pStyle w:val="ConsPlusTitle"/>
        <w:jc w:val="center"/>
      </w:pPr>
    </w:p>
    <w:p w:rsidR="002E09B6" w:rsidRDefault="002E09B6">
      <w:pPr>
        <w:pStyle w:val="ConsPlusTitle"/>
        <w:jc w:val="center"/>
      </w:pPr>
      <w:r>
        <w:t>ОБ УСТАНОВЛЕНИИ НАЛОГА НА ИМУЩЕСТВО ФИЗИЧЕСКИХ ЛИЦ</w:t>
      </w:r>
    </w:p>
    <w:p w:rsidR="002E09B6" w:rsidRDefault="002E09B6">
      <w:pPr>
        <w:pStyle w:val="ConsPlusNormal"/>
        <w:ind w:firstLine="540"/>
        <w:jc w:val="both"/>
      </w:pPr>
    </w:p>
    <w:p w:rsidR="002E09B6" w:rsidRDefault="002E09B6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главы 32</w:t>
        </w:r>
      </w:hyperlink>
      <w:r>
        <w:t xml:space="preserve"> Налогового кодекса Российской Федерации,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Устава сельского поселения Выкатной, Совет депутатов сельского поселения Выкатной решил: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1. Ввести на территории сельского поселения Выкатной налог на имущество физических лиц. Налог на имущество физических лиц является местным налогом и уплачивается собственниками имущества на основании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с учетом особенностей, предусмотренных настоящим решением.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10">
        <w:r>
          <w:rPr>
            <w:color w:val="0000FF"/>
          </w:rPr>
          <w:t>статьей 403</w:t>
        </w:r>
      </w:hyperlink>
      <w:r>
        <w:t xml:space="preserve"> Налогового кодекса Российской Федерации.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3. Установить ставки налога в следующих размерах: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- гаражей и машино-мест, в том числе расположенных в объектах налогообложения, указанных в </w:t>
      </w:r>
      <w:hyperlink w:anchor="P19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E09B6" w:rsidRDefault="002E09B6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2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2E09B6" w:rsidRDefault="002E09B6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18.11.2014 N 35 "Об установлении налога на имущество физических лиц";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20.02.2016 N 73 "О внесении изменений в решение Совета депутатов сельского поселения Выкатной от 18.11.2014 N 35 "Об установлении налога на имущество физических лиц";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Выкатной от 24.12.2018 N 8 "О внесении изменений в решение Совета депутатов сельского поселения Выкатной от 18.11.2014 N 35 "Об установлении налога на имущество физических лиц".</w:t>
      </w:r>
    </w:p>
    <w:p w:rsidR="002E09B6" w:rsidRDefault="002E09B6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по истечении одного месяца после его официального опубликования (обнародования) и </w:t>
      </w:r>
      <w:proofErr w:type="gramStart"/>
      <w:r>
        <w:t>применяется к налоговому периоду начиная</w:t>
      </w:r>
      <w:proofErr w:type="gramEnd"/>
      <w:r>
        <w:t xml:space="preserve"> с 2023 года.</w:t>
      </w:r>
    </w:p>
    <w:p w:rsidR="002E09B6" w:rsidRDefault="002E09B6">
      <w:pPr>
        <w:pStyle w:val="ConsPlusNormal"/>
        <w:ind w:firstLine="540"/>
        <w:jc w:val="both"/>
      </w:pPr>
    </w:p>
    <w:p w:rsidR="002E09B6" w:rsidRDefault="002E09B6">
      <w:pPr>
        <w:pStyle w:val="ConsPlusNormal"/>
        <w:jc w:val="right"/>
      </w:pPr>
      <w:r>
        <w:t>Председатель Совета депутатов</w:t>
      </w:r>
    </w:p>
    <w:p w:rsidR="002E09B6" w:rsidRDefault="002E09B6">
      <w:pPr>
        <w:pStyle w:val="ConsPlusNormal"/>
        <w:jc w:val="right"/>
      </w:pPr>
      <w:r>
        <w:t>сельского поселения Выкатной</w:t>
      </w:r>
    </w:p>
    <w:p w:rsidR="002E09B6" w:rsidRDefault="002E09B6">
      <w:pPr>
        <w:pStyle w:val="ConsPlusNormal"/>
        <w:jc w:val="right"/>
      </w:pPr>
      <w:r>
        <w:t>Н.Г.ЩЕПЕТКИН</w:t>
      </w:r>
    </w:p>
    <w:p w:rsidR="002E09B6" w:rsidRDefault="002E09B6">
      <w:pPr>
        <w:pStyle w:val="ConsPlusNormal"/>
        <w:ind w:firstLine="540"/>
        <w:jc w:val="both"/>
      </w:pPr>
    </w:p>
    <w:p w:rsidR="002E09B6" w:rsidRDefault="002E09B6">
      <w:pPr>
        <w:pStyle w:val="ConsPlusNormal"/>
        <w:jc w:val="right"/>
      </w:pPr>
      <w:r>
        <w:t xml:space="preserve">Глава </w:t>
      </w:r>
      <w:proofErr w:type="gramStart"/>
      <w:r>
        <w:t>сельского</w:t>
      </w:r>
      <w:proofErr w:type="gramEnd"/>
    </w:p>
    <w:p w:rsidR="002E09B6" w:rsidRDefault="002E09B6">
      <w:pPr>
        <w:pStyle w:val="ConsPlusNormal"/>
        <w:jc w:val="right"/>
      </w:pPr>
      <w:r>
        <w:t>поселения Выкатной</w:t>
      </w:r>
    </w:p>
    <w:p w:rsidR="002E09B6" w:rsidRDefault="002E09B6">
      <w:pPr>
        <w:pStyle w:val="ConsPlusNormal"/>
        <w:jc w:val="right"/>
      </w:pPr>
      <w:r>
        <w:t>Н.Г.ЩЕПЕТКИН</w:t>
      </w:r>
    </w:p>
    <w:p w:rsidR="002E09B6" w:rsidRDefault="002E09B6">
      <w:pPr>
        <w:pStyle w:val="ConsPlusNormal"/>
        <w:ind w:firstLine="540"/>
        <w:jc w:val="both"/>
      </w:pPr>
    </w:p>
    <w:p w:rsidR="002E09B6" w:rsidRDefault="002E09B6">
      <w:pPr>
        <w:pStyle w:val="ConsPlusNormal"/>
        <w:ind w:firstLine="540"/>
        <w:jc w:val="both"/>
      </w:pPr>
    </w:p>
    <w:p w:rsidR="002E09B6" w:rsidRDefault="002E09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F6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6"/>
    <w:rsid w:val="002A6D02"/>
    <w:rsid w:val="002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0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0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09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09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215" TargetMode="External"/><Relationship Id="rId13" Type="http://schemas.openxmlformats.org/officeDocument/2006/relationships/hyperlink" Target="https://login.consultant.ru/link/?req=doc&amp;base=RLAW926&amp;n=186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LAW&amp;n=465128&amp;dst=139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0316" TargetMode="External"/><Relationship Id="rId11" Type="http://schemas.openxmlformats.org/officeDocument/2006/relationships/hyperlink" Target="https://login.consultant.ru/link/?req=doc&amp;base=LAW&amp;n=465128&amp;dst=921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85300" TargetMode="External"/><Relationship Id="rId10" Type="http://schemas.openxmlformats.org/officeDocument/2006/relationships/hyperlink" Target="https://login.consultant.ru/link/?req=doc&amp;base=LAW&amp;n=465128&amp;dst=20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9" TargetMode="External"/><Relationship Id="rId14" Type="http://schemas.openxmlformats.org/officeDocument/2006/relationships/hyperlink" Target="https://login.consultant.ru/link/?req=doc&amp;base=RLAW926&amp;n=153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2024-02-12T06:28:00Z</dcterms:created>
  <dcterms:modified xsi:type="dcterms:W3CDTF">2024-02-12T06:29:00Z</dcterms:modified>
</cp:coreProperties>
</file>