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651AD" w:rsidRDefault="00F651AD">
      <w:pPr>
        <w:pStyle w:val="ConsPlusTitlePage"/>
      </w:pPr>
      <w:r>
        <w:t xml:space="preserve">Документ предоставлен </w:t>
      </w:r>
      <w:hyperlink r:id="rId4">
        <w:r>
          <w:rPr>
            <w:color w:val="0000FF"/>
          </w:rPr>
          <w:t>КонсультантПлюс</w:t>
        </w:r>
      </w:hyperlink>
      <w:r>
        <w:br/>
      </w:r>
    </w:p>
    <w:p w:rsidR="00F651AD" w:rsidRDefault="00F651AD">
      <w:pPr>
        <w:pStyle w:val="ConsPlusNormal"/>
        <w:jc w:val="both"/>
        <w:outlineLvl w:val="0"/>
      </w:pPr>
    </w:p>
    <w:p w:rsidR="00F651AD" w:rsidRDefault="00F651AD">
      <w:pPr>
        <w:pStyle w:val="ConsPlusTitle"/>
        <w:jc w:val="center"/>
      </w:pPr>
      <w:r>
        <w:t>СОВЕТ ДЕПУТАТОВ СЕЛЬСКОГО ПОСЕЛЕНИЯ НЯЛИНСКОЕ</w:t>
      </w:r>
    </w:p>
    <w:p w:rsidR="00F651AD" w:rsidRDefault="00F651AD">
      <w:pPr>
        <w:pStyle w:val="ConsPlusTitle"/>
        <w:jc w:val="center"/>
      </w:pPr>
      <w:r>
        <w:t>ХАНТЫ-МАНСИЙСКОГО РАЙОНА</w:t>
      </w:r>
    </w:p>
    <w:p w:rsidR="00F651AD" w:rsidRDefault="00F651AD">
      <w:pPr>
        <w:pStyle w:val="ConsPlusTitle"/>
        <w:jc w:val="center"/>
      </w:pPr>
    </w:p>
    <w:p w:rsidR="00F651AD" w:rsidRDefault="00F651AD">
      <w:pPr>
        <w:pStyle w:val="ConsPlusTitle"/>
        <w:jc w:val="center"/>
      </w:pPr>
      <w:r>
        <w:t>РЕШЕНИЕ</w:t>
      </w:r>
    </w:p>
    <w:p w:rsidR="00F651AD" w:rsidRDefault="00F651AD">
      <w:pPr>
        <w:pStyle w:val="ConsPlusTitle"/>
        <w:jc w:val="center"/>
      </w:pPr>
      <w:r>
        <w:t>от 18 апреля 2012 г. N 5</w:t>
      </w:r>
    </w:p>
    <w:p w:rsidR="00F651AD" w:rsidRDefault="00F651AD">
      <w:pPr>
        <w:pStyle w:val="ConsPlusTitle"/>
        <w:jc w:val="center"/>
      </w:pPr>
    </w:p>
    <w:p w:rsidR="00F651AD" w:rsidRDefault="00F651AD">
      <w:pPr>
        <w:pStyle w:val="ConsPlusTitle"/>
        <w:jc w:val="center"/>
      </w:pPr>
      <w:r>
        <w:t>ОБ УСТАНОВЛЕНИИ ЗЕМЕЛЬНОГО НАЛОГА</w:t>
      </w:r>
    </w:p>
    <w:p w:rsidR="00F651AD" w:rsidRDefault="00F651AD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0"/>
        <w:gridCol w:w="113"/>
        <w:gridCol w:w="9069"/>
        <w:gridCol w:w="113"/>
      </w:tblGrid>
      <w:tr w:rsidR="00F651AD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F651AD" w:rsidRDefault="00F651AD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F651AD" w:rsidRDefault="00F651AD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F651AD" w:rsidRDefault="00F651AD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F651AD" w:rsidRDefault="00F651AD">
            <w:pPr>
              <w:pStyle w:val="ConsPlusNormal"/>
              <w:jc w:val="center"/>
            </w:pPr>
            <w:r>
              <w:rPr>
                <w:color w:val="392C69"/>
              </w:rPr>
              <w:t>(в ред. решений Совета депутатов сельского поселения Нялинское</w:t>
            </w:r>
          </w:p>
          <w:p w:rsidR="00F651AD" w:rsidRDefault="00F651AD">
            <w:pPr>
              <w:pStyle w:val="ConsPlusNormal"/>
              <w:jc w:val="center"/>
            </w:pPr>
            <w:r>
              <w:rPr>
                <w:color w:val="392C69"/>
              </w:rPr>
              <w:t xml:space="preserve">Ханты-Мансийского района от 28.11.2012 </w:t>
            </w:r>
            <w:hyperlink r:id="rId5">
              <w:r>
                <w:rPr>
                  <w:color w:val="0000FF"/>
                </w:rPr>
                <w:t>N 27</w:t>
              </w:r>
            </w:hyperlink>
            <w:r>
              <w:rPr>
                <w:color w:val="392C69"/>
              </w:rPr>
              <w:t xml:space="preserve">, от 29.05.2013 </w:t>
            </w:r>
            <w:hyperlink r:id="rId6">
              <w:r>
                <w:rPr>
                  <w:color w:val="0000FF"/>
                </w:rPr>
                <w:t>N 13</w:t>
              </w:r>
            </w:hyperlink>
            <w:r>
              <w:rPr>
                <w:color w:val="392C69"/>
              </w:rPr>
              <w:t>,</w:t>
            </w:r>
          </w:p>
          <w:p w:rsidR="00F651AD" w:rsidRDefault="00F651AD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19.12.2014 </w:t>
            </w:r>
            <w:hyperlink r:id="rId7">
              <w:r>
                <w:rPr>
                  <w:color w:val="0000FF"/>
                </w:rPr>
                <w:t>N 37</w:t>
              </w:r>
            </w:hyperlink>
            <w:r>
              <w:rPr>
                <w:color w:val="392C69"/>
              </w:rPr>
              <w:t xml:space="preserve">, от 27.02.2015 </w:t>
            </w:r>
            <w:hyperlink r:id="rId8">
              <w:r>
                <w:rPr>
                  <w:color w:val="0000FF"/>
                </w:rPr>
                <w:t>N 2</w:t>
              </w:r>
            </w:hyperlink>
            <w:r>
              <w:rPr>
                <w:color w:val="392C69"/>
              </w:rPr>
              <w:t xml:space="preserve">, от 07.04.2015 </w:t>
            </w:r>
            <w:hyperlink r:id="rId9">
              <w:r>
                <w:rPr>
                  <w:color w:val="0000FF"/>
                </w:rPr>
                <w:t>N 5</w:t>
              </w:r>
            </w:hyperlink>
            <w:r>
              <w:rPr>
                <w:color w:val="392C69"/>
              </w:rPr>
              <w:t>,</w:t>
            </w:r>
          </w:p>
          <w:p w:rsidR="00F651AD" w:rsidRDefault="00F651AD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22.12.2015 </w:t>
            </w:r>
            <w:hyperlink r:id="rId10">
              <w:r>
                <w:rPr>
                  <w:color w:val="0000FF"/>
                </w:rPr>
                <w:t>N 35</w:t>
              </w:r>
            </w:hyperlink>
            <w:r>
              <w:rPr>
                <w:color w:val="392C69"/>
              </w:rPr>
              <w:t xml:space="preserve">, от 29.01.2018 </w:t>
            </w:r>
            <w:hyperlink r:id="rId11">
              <w:r>
                <w:rPr>
                  <w:color w:val="0000FF"/>
                </w:rPr>
                <w:t>N 5</w:t>
              </w:r>
            </w:hyperlink>
            <w:r>
              <w:rPr>
                <w:color w:val="392C69"/>
              </w:rPr>
              <w:t xml:space="preserve">, от 30.04.2019 </w:t>
            </w:r>
            <w:hyperlink r:id="rId12">
              <w:r>
                <w:rPr>
                  <w:color w:val="0000FF"/>
                </w:rPr>
                <w:t>N 16</w:t>
              </w:r>
            </w:hyperlink>
            <w:r>
              <w:rPr>
                <w:color w:val="392C69"/>
              </w:rPr>
              <w:t>,</w:t>
            </w:r>
          </w:p>
          <w:p w:rsidR="00F651AD" w:rsidRDefault="00F651AD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16.10.2019 </w:t>
            </w:r>
            <w:hyperlink r:id="rId13">
              <w:r>
                <w:rPr>
                  <w:color w:val="0000FF"/>
                </w:rPr>
                <w:t>N 36</w:t>
              </w:r>
            </w:hyperlink>
            <w:r>
              <w:rPr>
                <w:color w:val="392C69"/>
              </w:rPr>
              <w:t xml:space="preserve">, от 03.03.2020 </w:t>
            </w:r>
            <w:hyperlink r:id="rId14">
              <w:r>
                <w:rPr>
                  <w:color w:val="0000FF"/>
                </w:rPr>
                <w:t>N 10</w:t>
              </w:r>
            </w:hyperlink>
            <w:r>
              <w:rPr>
                <w:color w:val="392C69"/>
              </w:rPr>
              <w:t xml:space="preserve">, от 28.11.2022 </w:t>
            </w:r>
            <w:hyperlink r:id="rId15">
              <w:r>
                <w:rPr>
                  <w:color w:val="0000FF"/>
                </w:rPr>
                <w:t>N 31</w:t>
              </w:r>
            </w:hyperlink>
            <w:r>
              <w:rPr>
                <w:color w:val="392C69"/>
              </w:rPr>
              <w:t>,</w:t>
            </w:r>
          </w:p>
          <w:p w:rsidR="00F651AD" w:rsidRDefault="00F651AD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22.12.2022 </w:t>
            </w:r>
            <w:hyperlink r:id="rId16">
              <w:r>
                <w:rPr>
                  <w:color w:val="0000FF"/>
                </w:rPr>
                <w:t>N 34</w:t>
              </w:r>
            </w:hyperlink>
            <w:r>
              <w:rPr>
                <w:color w:val="392C69"/>
              </w:rPr>
              <w:t xml:space="preserve">, от 26.04.2023 </w:t>
            </w:r>
            <w:hyperlink r:id="rId17">
              <w:r>
                <w:rPr>
                  <w:color w:val="0000FF"/>
                </w:rPr>
                <w:t>N 7</w:t>
              </w:r>
            </w:hyperlink>
            <w:r>
              <w:rPr>
                <w:color w:val="392C69"/>
              </w:rPr>
              <w:t xml:space="preserve">, от 13.10.2023 </w:t>
            </w:r>
            <w:hyperlink r:id="rId18">
              <w:r>
                <w:rPr>
                  <w:color w:val="0000FF"/>
                </w:rPr>
                <w:t>N 8</w:t>
              </w:r>
            </w:hyperlink>
            <w:r>
              <w:rPr>
                <w:color w:val="392C69"/>
              </w:rPr>
              <w:t>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F651AD" w:rsidRDefault="00F651AD">
            <w:pPr>
              <w:pStyle w:val="ConsPlusNormal"/>
            </w:pPr>
          </w:p>
        </w:tc>
      </w:tr>
    </w:tbl>
    <w:p w:rsidR="00F651AD" w:rsidRDefault="00F651AD">
      <w:pPr>
        <w:pStyle w:val="ConsPlusNormal"/>
        <w:jc w:val="center"/>
      </w:pPr>
    </w:p>
    <w:p w:rsidR="00F651AD" w:rsidRDefault="00F651AD">
      <w:pPr>
        <w:pStyle w:val="ConsPlusNormal"/>
        <w:ind w:firstLine="540"/>
        <w:jc w:val="both"/>
      </w:pPr>
      <w:r>
        <w:t xml:space="preserve">Настоящее решение в соответствии с Налоговым </w:t>
      </w:r>
      <w:hyperlink r:id="rId19">
        <w:r>
          <w:rPr>
            <w:color w:val="0000FF"/>
          </w:rPr>
          <w:t>кодексом</w:t>
        </w:r>
      </w:hyperlink>
      <w:r>
        <w:t xml:space="preserve"> Российской Федерации устанавливает земельный налог на территории сельского поселения Нялинское:</w:t>
      </w:r>
    </w:p>
    <w:p w:rsidR="00F651AD" w:rsidRDefault="00F651AD">
      <w:pPr>
        <w:pStyle w:val="ConsPlusNormal"/>
        <w:spacing w:before="220"/>
        <w:ind w:firstLine="540"/>
        <w:jc w:val="both"/>
      </w:pPr>
      <w:r>
        <w:t>Совет депутатов сельского поселения Нялинское решил:</w:t>
      </w:r>
    </w:p>
    <w:p w:rsidR="00F651AD" w:rsidRDefault="00F651AD">
      <w:pPr>
        <w:pStyle w:val="ConsPlusNormal"/>
        <w:spacing w:before="220"/>
        <w:ind w:firstLine="540"/>
        <w:jc w:val="both"/>
      </w:pPr>
      <w:r>
        <w:t>1. Установить на территории муниципального образования сельское поселение Нялинское земельный налог, налоговые льготы, основания и порядок их применения, включая установление величины налогового вычета для отдельных категорий налогоплательщиков.</w:t>
      </w:r>
    </w:p>
    <w:p w:rsidR="00F651AD" w:rsidRDefault="00F651AD">
      <w:pPr>
        <w:pStyle w:val="ConsPlusNormal"/>
        <w:jc w:val="both"/>
      </w:pPr>
      <w:r>
        <w:t xml:space="preserve">(п. 1 в ред. </w:t>
      </w:r>
      <w:hyperlink r:id="rId20">
        <w:r>
          <w:rPr>
            <w:color w:val="0000FF"/>
          </w:rPr>
          <w:t>решения</w:t>
        </w:r>
      </w:hyperlink>
      <w:r>
        <w:t xml:space="preserve"> Совета депутатов сельского поселения Нялинское Ханты-Мансийского района от 13.10.2023 N 8)</w:t>
      </w:r>
    </w:p>
    <w:p w:rsidR="00F651AD" w:rsidRDefault="00F651AD">
      <w:pPr>
        <w:pStyle w:val="ConsPlusNormal"/>
        <w:spacing w:before="220"/>
        <w:ind w:firstLine="540"/>
        <w:jc w:val="both"/>
      </w:pPr>
      <w:r>
        <w:t xml:space="preserve">2. Налоговая база уменьшается на величину кадастровой стоимости 600 квадратных метров площади земельного участка, находящегося в собственности, постоянном (бессрочном) пользовании или пожизненном наследуемом владении налогоплательщиков (дополнительно к категориям граждан, предусмотренных </w:t>
      </w:r>
      <w:hyperlink r:id="rId21">
        <w:r>
          <w:rPr>
            <w:color w:val="0000FF"/>
          </w:rPr>
          <w:t>пунктом 5 статьи 391</w:t>
        </w:r>
      </w:hyperlink>
      <w:r>
        <w:t xml:space="preserve"> Налогового кодекса Российской Федерации) для следующих категорий налогоплательщиков:</w:t>
      </w:r>
    </w:p>
    <w:p w:rsidR="00F651AD" w:rsidRDefault="00F651AD">
      <w:pPr>
        <w:pStyle w:val="ConsPlusNormal"/>
        <w:spacing w:before="220"/>
        <w:ind w:firstLine="540"/>
        <w:jc w:val="both"/>
      </w:pPr>
      <w:r>
        <w:t>- отцов, воспитывающих детей без матерей, и одиноких матерей, имеющих детей в возрасте до 18 лет.</w:t>
      </w:r>
    </w:p>
    <w:p w:rsidR="00F651AD" w:rsidRDefault="00F651AD">
      <w:pPr>
        <w:pStyle w:val="ConsPlusNormal"/>
        <w:jc w:val="both"/>
      </w:pPr>
      <w:r>
        <w:t xml:space="preserve">(п. 2 в ред. </w:t>
      </w:r>
      <w:hyperlink r:id="rId22">
        <w:r>
          <w:rPr>
            <w:color w:val="0000FF"/>
          </w:rPr>
          <w:t>решения</w:t>
        </w:r>
      </w:hyperlink>
      <w:r>
        <w:t xml:space="preserve"> Совета депутатов сельского поселения Нялинское Ханты-Мансийского района от 13.10.2023 N 8)</w:t>
      </w:r>
    </w:p>
    <w:p w:rsidR="00F651AD" w:rsidRDefault="00F651AD">
      <w:pPr>
        <w:pStyle w:val="ConsPlusNormal"/>
        <w:spacing w:before="220"/>
        <w:ind w:firstLine="540"/>
        <w:jc w:val="both"/>
      </w:pPr>
      <w:r>
        <w:t>3. Уменьшение налоговой базы (налоговый вычет) производится в отношении одного земельного участка по выбору налогоплательщика.</w:t>
      </w:r>
    </w:p>
    <w:p w:rsidR="00F651AD" w:rsidRDefault="00F651AD">
      <w:pPr>
        <w:pStyle w:val="ConsPlusNormal"/>
        <w:jc w:val="both"/>
      </w:pPr>
      <w:r>
        <w:t xml:space="preserve">(п. 3 в ред. </w:t>
      </w:r>
      <w:hyperlink r:id="rId23">
        <w:r>
          <w:rPr>
            <w:color w:val="0000FF"/>
          </w:rPr>
          <w:t>решения</w:t>
        </w:r>
      </w:hyperlink>
      <w:r>
        <w:t xml:space="preserve"> Совета депутатов сельского поселения Нялинское Ханты-Мансийского района от 16.10.2019 N 36)</w:t>
      </w:r>
    </w:p>
    <w:p w:rsidR="00F651AD" w:rsidRDefault="00F651AD">
      <w:pPr>
        <w:pStyle w:val="ConsPlusNormal"/>
        <w:spacing w:before="220"/>
        <w:ind w:firstLine="540"/>
        <w:jc w:val="both"/>
      </w:pPr>
      <w:r>
        <w:t xml:space="preserve">4 - 4.1. Исключены. - </w:t>
      </w:r>
      <w:hyperlink r:id="rId24">
        <w:r>
          <w:rPr>
            <w:color w:val="0000FF"/>
          </w:rPr>
          <w:t>Решение</w:t>
        </w:r>
      </w:hyperlink>
      <w:r>
        <w:t xml:space="preserve"> Совета депутатов сельского поселения Нялинское Ханты-Мансийского района от 03.03.2020 N 10.</w:t>
      </w:r>
    </w:p>
    <w:p w:rsidR="00F651AD" w:rsidRDefault="00F651AD">
      <w:pPr>
        <w:pStyle w:val="ConsPlusNormal"/>
        <w:spacing w:before="220"/>
        <w:ind w:firstLine="540"/>
        <w:jc w:val="both"/>
      </w:pPr>
      <w:bookmarkStart w:id="0" w:name="P26"/>
      <w:bookmarkEnd w:id="0"/>
      <w:r>
        <w:t>5. Налоговые ставки устанавливаются в зависимости от категорий земель и разрешенного использования земельного участка в следующих размерах:</w:t>
      </w:r>
    </w:p>
    <w:p w:rsidR="00F651AD" w:rsidRDefault="00F651AD">
      <w:pPr>
        <w:pStyle w:val="ConsPlusNormal"/>
        <w:ind w:firstLine="540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454"/>
        <w:gridCol w:w="3458"/>
        <w:gridCol w:w="3798"/>
        <w:gridCol w:w="1174"/>
      </w:tblGrid>
      <w:tr w:rsidR="00F651AD">
        <w:tc>
          <w:tcPr>
            <w:tcW w:w="454" w:type="dxa"/>
          </w:tcPr>
          <w:p w:rsidR="00F651AD" w:rsidRDefault="00F651AD">
            <w:pPr>
              <w:pStyle w:val="ConsPlusNormal"/>
              <w:jc w:val="center"/>
            </w:pPr>
            <w:r>
              <w:t>N п/п</w:t>
            </w:r>
          </w:p>
        </w:tc>
        <w:tc>
          <w:tcPr>
            <w:tcW w:w="3458" w:type="dxa"/>
          </w:tcPr>
          <w:p w:rsidR="00F651AD" w:rsidRDefault="00F651AD">
            <w:pPr>
              <w:pStyle w:val="ConsPlusNormal"/>
              <w:jc w:val="center"/>
            </w:pPr>
            <w:r>
              <w:t>Виды земельных участков</w:t>
            </w:r>
          </w:p>
        </w:tc>
        <w:tc>
          <w:tcPr>
            <w:tcW w:w="3798" w:type="dxa"/>
          </w:tcPr>
          <w:p w:rsidR="00F651AD" w:rsidRDefault="00F651AD">
            <w:pPr>
              <w:pStyle w:val="ConsPlusNormal"/>
              <w:jc w:val="center"/>
            </w:pPr>
            <w:r>
              <w:t xml:space="preserve">Код вида разрешенного использования земельного участка </w:t>
            </w:r>
            <w:r>
              <w:lastRenderedPageBreak/>
              <w:t>&lt;*&gt;</w:t>
            </w:r>
          </w:p>
        </w:tc>
        <w:tc>
          <w:tcPr>
            <w:tcW w:w="1174" w:type="dxa"/>
          </w:tcPr>
          <w:p w:rsidR="00F651AD" w:rsidRDefault="00F651AD">
            <w:pPr>
              <w:pStyle w:val="ConsPlusNormal"/>
              <w:jc w:val="center"/>
            </w:pPr>
            <w:r>
              <w:lastRenderedPageBreak/>
              <w:t>Налоговая ставка,</w:t>
            </w:r>
          </w:p>
          <w:p w:rsidR="00F651AD" w:rsidRDefault="00F651AD">
            <w:pPr>
              <w:pStyle w:val="ConsPlusNormal"/>
              <w:jc w:val="center"/>
            </w:pPr>
            <w:r>
              <w:lastRenderedPageBreak/>
              <w:t>%</w:t>
            </w:r>
          </w:p>
        </w:tc>
      </w:tr>
      <w:tr w:rsidR="00F651AD">
        <w:tc>
          <w:tcPr>
            <w:tcW w:w="454" w:type="dxa"/>
          </w:tcPr>
          <w:p w:rsidR="00F651AD" w:rsidRDefault="00F651AD">
            <w:pPr>
              <w:pStyle w:val="ConsPlusNormal"/>
            </w:pPr>
            <w:r>
              <w:lastRenderedPageBreak/>
              <w:t>1.</w:t>
            </w:r>
          </w:p>
        </w:tc>
        <w:tc>
          <w:tcPr>
            <w:tcW w:w="3458" w:type="dxa"/>
          </w:tcPr>
          <w:p w:rsidR="00F651AD" w:rsidRDefault="00F651AD">
            <w:pPr>
              <w:pStyle w:val="ConsPlusNormal"/>
            </w:pPr>
            <w:r>
              <w:t>Земельные участки, отнесенные к землям сельскохозяйственного использования</w:t>
            </w:r>
          </w:p>
        </w:tc>
        <w:tc>
          <w:tcPr>
            <w:tcW w:w="3798" w:type="dxa"/>
          </w:tcPr>
          <w:p w:rsidR="00F651AD" w:rsidRDefault="00F651AD">
            <w:pPr>
              <w:pStyle w:val="ConsPlusNormal"/>
            </w:pPr>
            <w:hyperlink r:id="rId25">
              <w:r>
                <w:rPr>
                  <w:color w:val="0000FF"/>
                </w:rPr>
                <w:t>1.0</w:t>
              </w:r>
            </w:hyperlink>
            <w:r>
              <w:t xml:space="preserve"> (включает в себя содержание видов разрешенного использования с </w:t>
            </w:r>
            <w:hyperlink r:id="rId26">
              <w:r>
                <w:rPr>
                  <w:color w:val="0000FF"/>
                </w:rPr>
                <w:t>кодами 1.1</w:t>
              </w:r>
            </w:hyperlink>
            <w:r>
              <w:t xml:space="preserve"> - </w:t>
            </w:r>
            <w:hyperlink r:id="rId27">
              <w:r>
                <w:rPr>
                  <w:color w:val="0000FF"/>
                </w:rPr>
                <w:t>1.20</w:t>
              </w:r>
            </w:hyperlink>
            <w:r>
              <w:t>)</w:t>
            </w:r>
          </w:p>
        </w:tc>
        <w:tc>
          <w:tcPr>
            <w:tcW w:w="1174" w:type="dxa"/>
          </w:tcPr>
          <w:p w:rsidR="00F651AD" w:rsidRDefault="00F651AD">
            <w:pPr>
              <w:pStyle w:val="ConsPlusNormal"/>
            </w:pPr>
            <w:r>
              <w:t>0,3</w:t>
            </w:r>
          </w:p>
        </w:tc>
      </w:tr>
      <w:tr w:rsidR="00F651AD">
        <w:tc>
          <w:tcPr>
            <w:tcW w:w="454" w:type="dxa"/>
            <w:vMerge w:val="restart"/>
          </w:tcPr>
          <w:p w:rsidR="00F651AD" w:rsidRDefault="00F651AD">
            <w:pPr>
              <w:pStyle w:val="ConsPlusNormal"/>
            </w:pPr>
            <w:r>
              <w:t>2.</w:t>
            </w:r>
          </w:p>
        </w:tc>
        <w:tc>
          <w:tcPr>
            <w:tcW w:w="7256" w:type="dxa"/>
            <w:gridSpan w:val="2"/>
          </w:tcPr>
          <w:p w:rsidR="00F651AD" w:rsidRDefault="00F651AD">
            <w:pPr>
              <w:pStyle w:val="ConsPlusNormal"/>
            </w:pPr>
            <w:r>
              <w:t>Земельные участки, принадлежащие физическим лицам, предназначенные для:</w:t>
            </w:r>
          </w:p>
        </w:tc>
        <w:tc>
          <w:tcPr>
            <w:tcW w:w="1174" w:type="dxa"/>
            <w:vMerge w:val="restart"/>
          </w:tcPr>
          <w:p w:rsidR="00F651AD" w:rsidRDefault="00F651AD">
            <w:pPr>
              <w:pStyle w:val="ConsPlusNormal"/>
            </w:pPr>
            <w:r>
              <w:t>0,3</w:t>
            </w:r>
          </w:p>
        </w:tc>
      </w:tr>
      <w:tr w:rsidR="00F651AD">
        <w:tc>
          <w:tcPr>
            <w:tcW w:w="454" w:type="dxa"/>
            <w:vMerge/>
          </w:tcPr>
          <w:p w:rsidR="00F651AD" w:rsidRDefault="00F651AD">
            <w:pPr>
              <w:pStyle w:val="ConsPlusNormal"/>
            </w:pPr>
          </w:p>
        </w:tc>
        <w:tc>
          <w:tcPr>
            <w:tcW w:w="3458" w:type="dxa"/>
          </w:tcPr>
          <w:p w:rsidR="00F651AD" w:rsidRDefault="00F651AD">
            <w:pPr>
              <w:pStyle w:val="ConsPlusNormal"/>
            </w:pPr>
            <w:r>
              <w:t>- жилой застройки;</w:t>
            </w:r>
          </w:p>
        </w:tc>
        <w:tc>
          <w:tcPr>
            <w:tcW w:w="3798" w:type="dxa"/>
          </w:tcPr>
          <w:p w:rsidR="00F651AD" w:rsidRDefault="00F651AD">
            <w:pPr>
              <w:pStyle w:val="ConsPlusNormal"/>
            </w:pPr>
            <w:hyperlink r:id="rId28">
              <w:r>
                <w:rPr>
                  <w:color w:val="0000FF"/>
                </w:rPr>
                <w:t>2.0</w:t>
              </w:r>
            </w:hyperlink>
            <w:r>
              <w:t xml:space="preserve"> (включает в себя содержание видов разрешенного использования с </w:t>
            </w:r>
            <w:hyperlink r:id="rId29">
              <w:r>
                <w:rPr>
                  <w:color w:val="0000FF"/>
                </w:rPr>
                <w:t>кодами 2.1</w:t>
              </w:r>
            </w:hyperlink>
            <w:r>
              <w:t xml:space="preserve"> - </w:t>
            </w:r>
            <w:hyperlink r:id="rId30">
              <w:r>
                <w:rPr>
                  <w:color w:val="0000FF"/>
                </w:rPr>
                <w:t>2.3</w:t>
              </w:r>
            </w:hyperlink>
            <w:r>
              <w:t xml:space="preserve">, </w:t>
            </w:r>
            <w:hyperlink r:id="rId31">
              <w:r>
                <w:rPr>
                  <w:color w:val="0000FF"/>
                </w:rPr>
                <w:t>2.5</w:t>
              </w:r>
            </w:hyperlink>
            <w:r>
              <w:t xml:space="preserve">, </w:t>
            </w:r>
            <w:hyperlink r:id="rId32">
              <w:r>
                <w:rPr>
                  <w:color w:val="0000FF"/>
                </w:rPr>
                <w:t>2.7</w:t>
              </w:r>
            </w:hyperlink>
            <w:r>
              <w:t>)</w:t>
            </w:r>
          </w:p>
        </w:tc>
        <w:tc>
          <w:tcPr>
            <w:tcW w:w="1174" w:type="dxa"/>
            <w:vMerge/>
          </w:tcPr>
          <w:p w:rsidR="00F651AD" w:rsidRDefault="00F651AD">
            <w:pPr>
              <w:pStyle w:val="ConsPlusNormal"/>
            </w:pPr>
          </w:p>
        </w:tc>
      </w:tr>
      <w:tr w:rsidR="00F651AD">
        <w:tc>
          <w:tcPr>
            <w:tcW w:w="454" w:type="dxa"/>
            <w:vMerge/>
          </w:tcPr>
          <w:p w:rsidR="00F651AD" w:rsidRDefault="00F651AD">
            <w:pPr>
              <w:pStyle w:val="ConsPlusNormal"/>
            </w:pPr>
          </w:p>
        </w:tc>
        <w:tc>
          <w:tcPr>
            <w:tcW w:w="3458" w:type="dxa"/>
          </w:tcPr>
          <w:p w:rsidR="00F651AD" w:rsidRDefault="00F651AD">
            <w:pPr>
              <w:pStyle w:val="ConsPlusNormal"/>
            </w:pPr>
            <w:r>
              <w:t>- земельные участки общего назначения;</w:t>
            </w:r>
          </w:p>
        </w:tc>
        <w:tc>
          <w:tcPr>
            <w:tcW w:w="3798" w:type="dxa"/>
          </w:tcPr>
          <w:p w:rsidR="00F651AD" w:rsidRDefault="00F651AD">
            <w:pPr>
              <w:pStyle w:val="ConsPlusNormal"/>
            </w:pPr>
            <w:hyperlink r:id="rId33">
              <w:r>
                <w:rPr>
                  <w:color w:val="0000FF"/>
                </w:rPr>
                <w:t>13.0</w:t>
              </w:r>
            </w:hyperlink>
          </w:p>
        </w:tc>
        <w:tc>
          <w:tcPr>
            <w:tcW w:w="1174" w:type="dxa"/>
            <w:vMerge/>
          </w:tcPr>
          <w:p w:rsidR="00F651AD" w:rsidRDefault="00F651AD">
            <w:pPr>
              <w:pStyle w:val="ConsPlusNormal"/>
            </w:pPr>
          </w:p>
        </w:tc>
      </w:tr>
      <w:tr w:rsidR="00F651AD">
        <w:tc>
          <w:tcPr>
            <w:tcW w:w="454" w:type="dxa"/>
            <w:vMerge/>
          </w:tcPr>
          <w:p w:rsidR="00F651AD" w:rsidRDefault="00F651AD">
            <w:pPr>
              <w:pStyle w:val="ConsPlusNormal"/>
            </w:pPr>
          </w:p>
        </w:tc>
        <w:tc>
          <w:tcPr>
            <w:tcW w:w="3458" w:type="dxa"/>
          </w:tcPr>
          <w:p w:rsidR="00F651AD" w:rsidRDefault="00F651AD">
            <w:pPr>
              <w:pStyle w:val="ConsPlusNormal"/>
            </w:pPr>
            <w:r>
              <w:t>- ведение огородничества;</w:t>
            </w:r>
          </w:p>
        </w:tc>
        <w:tc>
          <w:tcPr>
            <w:tcW w:w="3798" w:type="dxa"/>
          </w:tcPr>
          <w:p w:rsidR="00F651AD" w:rsidRDefault="00F651AD">
            <w:pPr>
              <w:pStyle w:val="ConsPlusNormal"/>
            </w:pPr>
            <w:hyperlink r:id="rId34">
              <w:r>
                <w:rPr>
                  <w:color w:val="0000FF"/>
                </w:rPr>
                <w:t>13.1</w:t>
              </w:r>
            </w:hyperlink>
          </w:p>
        </w:tc>
        <w:tc>
          <w:tcPr>
            <w:tcW w:w="1174" w:type="dxa"/>
            <w:vMerge/>
          </w:tcPr>
          <w:p w:rsidR="00F651AD" w:rsidRDefault="00F651AD">
            <w:pPr>
              <w:pStyle w:val="ConsPlusNormal"/>
            </w:pPr>
          </w:p>
        </w:tc>
      </w:tr>
      <w:tr w:rsidR="00F651AD">
        <w:tc>
          <w:tcPr>
            <w:tcW w:w="454" w:type="dxa"/>
            <w:vMerge/>
          </w:tcPr>
          <w:p w:rsidR="00F651AD" w:rsidRDefault="00F651AD">
            <w:pPr>
              <w:pStyle w:val="ConsPlusNormal"/>
            </w:pPr>
          </w:p>
        </w:tc>
        <w:tc>
          <w:tcPr>
            <w:tcW w:w="3458" w:type="dxa"/>
          </w:tcPr>
          <w:p w:rsidR="00F651AD" w:rsidRDefault="00F651AD">
            <w:pPr>
              <w:pStyle w:val="ConsPlusNormal"/>
            </w:pPr>
            <w:r>
              <w:t>- ведение садоводства.</w:t>
            </w:r>
          </w:p>
        </w:tc>
        <w:tc>
          <w:tcPr>
            <w:tcW w:w="3798" w:type="dxa"/>
          </w:tcPr>
          <w:p w:rsidR="00F651AD" w:rsidRDefault="00F651AD">
            <w:pPr>
              <w:pStyle w:val="ConsPlusNormal"/>
            </w:pPr>
            <w:hyperlink r:id="rId35">
              <w:r>
                <w:rPr>
                  <w:color w:val="0000FF"/>
                </w:rPr>
                <w:t>13.2</w:t>
              </w:r>
            </w:hyperlink>
          </w:p>
        </w:tc>
        <w:tc>
          <w:tcPr>
            <w:tcW w:w="1174" w:type="dxa"/>
            <w:vMerge/>
          </w:tcPr>
          <w:p w:rsidR="00F651AD" w:rsidRDefault="00F651AD">
            <w:pPr>
              <w:pStyle w:val="ConsPlusNormal"/>
            </w:pPr>
          </w:p>
        </w:tc>
      </w:tr>
      <w:tr w:rsidR="00F651AD">
        <w:tc>
          <w:tcPr>
            <w:tcW w:w="454" w:type="dxa"/>
          </w:tcPr>
          <w:p w:rsidR="00F651AD" w:rsidRDefault="00F651AD">
            <w:pPr>
              <w:pStyle w:val="ConsPlusNormal"/>
            </w:pPr>
            <w:r>
              <w:t>3.</w:t>
            </w:r>
          </w:p>
        </w:tc>
        <w:tc>
          <w:tcPr>
            <w:tcW w:w="7256" w:type="dxa"/>
            <w:gridSpan w:val="2"/>
          </w:tcPr>
          <w:p w:rsidR="00F651AD" w:rsidRDefault="00F651AD">
            <w:pPr>
              <w:pStyle w:val="ConsPlusNormal"/>
            </w:pPr>
            <w:r>
              <w:t>Земельные участки, предназначенные для размещения объектов:</w:t>
            </w:r>
          </w:p>
        </w:tc>
        <w:tc>
          <w:tcPr>
            <w:tcW w:w="1174" w:type="dxa"/>
          </w:tcPr>
          <w:p w:rsidR="00F651AD" w:rsidRDefault="00F651AD">
            <w:pPr>
              <w:pStyle w:val="ConsPlusNormal"/>
            </w:pPr>
          </w:p>
        </w:tc>
      </w:tr>
      <w:tr w:rsidR="00F651AD">
        <w:tc>
          <w:tcPr>
            <w:tcW w:w="454" w:type="dxa"/>
          </w:tcPr>
          <w:p w:rsidR="00F651AD" w:rsidRDefault="00F651AD">
            <w:pPr>
              <w:pStyle w:val="ConsPlusNormal"/>
            </w:pPr>
          </w:p>
        </w:tc>
        <w:tc>
          <w:tcPr>
            <w:tcW w:w="3458" w:type="dxa"/>
          </w:tcPr>
          <w:p w:rsidR="00F651AD" w:rsidRDefault="00F651AD">
            <w:pPr>
              <w:pStyle w:val="ConsPlusNormal"/>
            </w:pPr>
            <w:r>
              <w:t>- коммунального обслуживания;</w:t>
            </w:r>
          </w:p>
        </w:tc>
        <w:tc>
          <w:tcPr>
            <w:tcW w:w="3798" w:type="dxa"/>
          </w:tcPr>
          <w:p w:rsidR="00F651AD" w:rsidRDefault="00F651AD">
            <w:pPr>
              <w:pStyle w:val="ConsPlusNormal"/>
            </w:pPr>
            <w:hyperlink r:id="rId36">
              <w:r>
                <w:rPr>
                  <w:color w:val="0000FF"/>
                </w:rPr>
                <w:t>3.1</w:t>
              </w:r>
            </w:hyperlink>
            <w:r>
              <w:t xml:space="preserve"> (включает в себя содержание видов разрешенного использования с </w:t>
            </w:r>
            <w:hyperlink r:id="rId37">
              <w:r>
                <w:rPr>
                  <w:color w:val="0000FF"/>
                </w:rPr>
                <w:t>кодами 3.1.1</w:t>
              </w:r>
            </w:hyperlink>
            <w:r>
              <w:t xml:space="preserve"> - </w:t>
            </w:r>
            <w:hyperlink r:id="rId38">
              <w:r>
                <w:rPr>
                  <w:color w:val="0000FF"/>
                </w:rPr>
                <w:t>3.1.2</w:t>
              </w:r>
            </w:hyperlink>
            <w:r>
              <w:t>)</w:t>
            </w:r>
          </w:p>
        </w:tc>
        <w:tc>
          <w:tcPr>
            <w:tcW w:w="1174" w:type="dxa"/>
          </w:tcPr>
          <w:p w:rsidR="00F651AD" w:rsidRDefault="00F651AD">
            <w:pPr>
              <w:pStyle w:val="ConsPlusNormal"/>
            </w:pPr>
            <w:r>
              <w:t>0,3</w:t>
            </w:r>
          </w:p>
        </w:tc>
      </w:tr>
      <w:tr w:rsidR="00F651AD">
        <w:tc>
          <w:tcPr>
            <w:tcW w:w="454" w:type="dxa"/>
          </w:tcPr>
          <w:p w:rsidR="00F651AD" w:rsidRDefault="00F651AD">
            <w:pPr>
              <w:pStyle w:val="ConsPlusNormal"/>
            </w:pPr>
            <w:r>
              <w:t>4.</w:t>
            </w:r>
          </w:p>
        </w:tc>
        <w:tc>
          <w:tcPr>
            <w:tcW w:w="3458" w:type="dxa"/>
          </w:tcPr>
          <w:p w:rsidR="00F651AD" w:rsidRDefault="00F651AD">
            <w:pPr>
              <w:pStyle w:val="ConsPlusNormal"/>
            </w:pPr>
            <w:r>
              <w:t>Прочие земельные участки</w:t>
            </w:r>
          </w:p>
        </w:tc>
        <w:tc>
          <w:tcPr>
            <w:tcW w:w="3798" w:type="dxa"/>
          </w:tcPr>
          <w:p w:rsidR="00F651AD" w:rsidRDefault="00F651AD">
            <w:pPr>
              <w:pStyle w:val="ConsPlusNormal"/>
            </w:pPr>
          </w:p>
        </w:tc>
        <w:tc>
          <w:tcPr>
            <w:tcW w:w="1174" w:type="dxa"/>
          </w:tcPr>
          <w:p w:rsidR="00F651AD" w:rsidRDefault="00F651AD">
            <w:pPr>
              <w:pStyle w:val="ConsPlusNormal"/>
            </w:pPr>
            <w:r>
              <w:t>1,5</w:t>
            </w:r>
          </w:p>
        </w:tc>
      </w:tr>
    </w:tbl>
    <w:p w:rsidR="00F651AD" w:rsidRDefault="00F651AD">
      <w:pPr>
        <w:pStyle w:val="ConsPlusNormal"/>
        <w:ind w:firstLine="540"/>
        <w:jc w:val="both"/>
      </w:pPr>
    </w:p>
    <w:p w:rsidR="00F651AD" w:rsidRDefault="00F651AD">
      <w:pPr>
        <w:pStyle w:val="ConsPlusNormal"/>
        <w:ind w:firstLine="540"/>
        <w:jc w:val="both"/>
      </w:pPr>
      <w:r>
        <w:t>--------------------------------</w:t>
      </w:r>
    </w:p>
    <w:p w:rsidR="00F651AD" w:rsidRDefault="00F651AD">
      <w:pPr>
        <w:pStyle w:val="ConsPlusNormal"/>
        <w:spacing w:before="220"/>
        <w:ind w:firstLine="540"/>
        <w:jc w:val="both"/>
      </w:pPr>
      <w:r>
        <w:t xml:space="preserve">&lt;*&gt; код разрешенного использования земельного участка в соответствии с </w:t>
      </w:r>
      <w:hyperlink r:id="rId39">
        <w:r>
          <w:rPr>
            <w:color w:val="0000FF"/>
          </w:rPr>
          <w:t>классификатором</w:t>
        </w:r>
      </w:hyperlink>
      <w:r>
        <w:t xml:space="preserve"> видов разрешенного использования земельных участков, утвержденным Приказом Росреестра от 10.11.2020 N П/0412 "Об утверждении классификатора видов разрешенного использования земельных участков".</w:t>
      </w:r>
    </w:p>
    <w:p w:rsidR="00F651AD" w:rsidRDefault="00F651AD">
      <w:pPr>
        <w:pStyle w:val="ConsPlusNormal"/>
        <w:jc w:val="both"/>
      </w:pPr>
    </w:p>
    <w:p w:rsidR="00F651AD" w:rsidRDefault="00F651AD">
      <w:pPr>
        <w:pStyle w:val="ConsPlusNormal"/>
        <w:jc w:val="both"/>
      </w:pPr>
      <w:r>
        <w:t xml:space="preserve">(п. 5 в ред. </w:t>
      </w:r>
      <w:hyperlink r:id="rId40">
        <w:r>
          <w:rPr>
            <w:color w:val="0000FF"/>
          </w:rPr>
          <w:t>решения</w:t>
        </w:r>
      </w:hyperlink>
      <w:r>
        <w:t xml:space="preserve"> Совета депутатов сельского поселения Нялинское Ханты-Мансийского района от 28.11.2022 N 31)</w:t>
      </w:r>
    </w:p>
    <w:p w:rsidR="00F651AD" w:rsidRDefault="00F651AD">
      <w:pPr>
        <w:pStyle w:val="ConsPlusNormal"/>
        <w:jc w:val="both"/>
      </w:pPr>
    </w:p>
    <w:p w:rsidR="00F651AD" w:rsidRDefault="00F651AD">
      <w:pPr>
        <w:pStyle w:val="ConsPlusNormal"/>
        <w:ind w:firstLine="540"/>
        <w:jc w:val="both"/>
      </w:pPr>
      <w:r>
        <w:t xml:space="preserve">6. Исключен. - </w:t>
      </w:r>
      <w:hyperlink r:id="rId41">
        <w:r>
          <w:rPr>
            <w:color w:val="0000FF"/>
          </w:rPr>
          <w:t>Решение</w:t>
        </w:r>
      </w:hyperlink>
      <w:r>
        <w:t xml:space="preserve"> Совета депутатов сельского поселения Нялинское Ханты-Мансийского района от 22.12.2022 N 34.</w:t>
      </w:r>
    </w:p>
    <w:p w:rsidR="00F651AD" w:rsidRDefault="00F651AD">
      <w:pPr>
        <w:pStyle w:val="ConsPlusNormal"/>
        <w:spacing w:before="220"/>
        <w:ind w:firstLine="540"/>
        <w:jc w:val="both"/>
      </w:pPr>
      <w:r>
        <w:t xml:space="preserve">7. Налоговые льготы, предусмотренные </w:t>
      </w:r>
      <w:hyperlink r:id="rId42">
        <w:r>
          <w:rPr>
            <w:color w:val="0000FF"/>
          </w:rPr>
          <w:t>статьей 395</w:t>
        </w:r>
      </w:hyperlink>
      <w:r>
        <w:t xml:space="preserve"> Налогового кодекса Российской Федерации, действуют на территории сельского поселения Нялинское в полном объеме.</w:t>
      </w:r>
    </w:p>
    <w:p w:rsidR="00F651AD" w:rsidRDefault="00F651AD">
      <w:pPr>
        <w:pStyle w:val="ConsPlusNormal"/>
        <w:spacing w:before="220"/>
        <w:ind w:firstLine="540"/>
        <w:jc w:val="both"/>
      </w:pPr>
      <w:r>
        <w:t>7.1. Дополнительно от уплаты земельного налога освобождаются:</w:t>
      </w:r>
    </w:p>
    <w:p w:rsidR="00F651AD" w:rsidRDefault="00F651AD">
      <w:pPr>
        <w:pStyle w:val="ConsPlusNormal"/>
        <w:spacing w:before="220"/>
        <w:ind w:firstLine="540"/>
        <w:jc w:val="both"/>
      </w:pPr>
      <w:r>
        <w:t xml:space="preserve">1) неработающие трудоспособные лица, осуществляющие уход за инвалидами I группы или престарелыми, нуждающимися в постоянном постороннем уходе по заключению лечебного учреждения в отношении одного земельного участка, из каждого перечисленного вида земельного участка, указанных в </w:t>
      </w:r>
      <w:hyperlink w:anchor="P26">
        <w:r>
          <w:rPr>
            <w:color w:val="0000FF"/>
          </w:rPr>
          <w:t>пункте 5</w:t>
        </w:r>
      </w:hyperlink>
      <w:r>
        <w:t xml:space="preserve"> настоящего решения (освобождение от уплаты земельного налога в размере 100%);</w:t>
      </w:r>
    </w:p>
    <w:p w:rsidR="00F651AD" w:rsidRDefault="00F651AD">
      <w:pPr>
        <w:pStyle w:val="ConsPlusNormal"/>
        <w:spacing w:before="220"/>
        <w:ind w:firstLine="540"/>
        <w:jc w:val="both"/>
      </w:pPr>
      <w:r>
        <w:t xml:space="preserve">2) граждане, на иждивении у которых имеется ребенок-инвалид в возрасте до 18 лет в отношении одного земельного участка, из каждого перечисленного вида земельного участка, указанных в </w:t>
      </w:r>
      <w:hyperlink w:anchor="P26">
        <w:r>
          <w:rPr>
            <w:color w:val="0000FF"/>
          </w:rPr>
          <w:t>пункте 5</w:t>
        </w:r>
      </w:hyperlink>
      <w:r>
        <w:t xml:space="preserve"> настоящего решения (освобождение от уплаты земельного налога в размере 100%);</w:t>
      </w:r>
    </w:p>
    <w:p w:rsidR="00F651AD" w:rsidRDefault="00F651AD">
      <w:pPr>
        <w:pStyle w:val="ConsPlusNormal"/>
        <w:spacing w:before="220"/>
        <w:ind w:firstLine="540"/>
        <w:jc w:val="both"/>
      </w:pPr>
      <w:r>
        <w:lastRenderedPageBreak/>
        <w:t xml:space="preserve">3) добровольные пожарные, оказывающие помощь в тушении пожаров, в отношении одного земельного участка, из каждого перечисленного вида земельного участка, указанных в </w:t>
      </w:r>
      <w:hyperlink w:anchor="P26">
        <w:r>
          <w:rPr>
            <w:color w:val="0000FF"/>
          </w:rPr>
          <w:t>пункте 5</w:t>
        </w:r>
      </w:hyperlink>
      <w:r>
        <w:t xml:space="preserve"> настоящего решения, в следующем порядке:</w:t>
      </w:r>
    </w:p>
    <w:p w:rsidR="00F651AD" w:rsidRDefault="00F651AD">
      <w:pPr>
        <w:pStyle w:val="ConsPlusNormal"/>
        <w:spacing w:before="220"/>
        <w:ind w:firstLine="540"/>
        <w:jc w:val="both"/>
      </w:pPr>
      <w:r>
        <w:t>а) при наличии зарегистрированного в установленном порядке за добровольным пожарным земельного участка площадью до 2500 кв. м (освобождение от уплаты земельного налога в размере 100%);</w:t>
      </w:r>
    </w:p>
    <w:p w:rsidR="00F651AD" w:rsidRDefault="00F651AD">
      <w:pPr>
        <w:pStyle w:val="ConsPlusNormal"/>
        <w:spacing w:before="220"/>
        <w:ind w:firstLine="540"/>
        <w:jc w:val="both"/>
      </w:pPr>
      <w:r>
        <w:t>б) при наличии зарегистрированного в установленном порядке за добровольным пожарным земельного участка площадью от 2500 кв. м и более - (освобождение от уплаты земельного налога в размере 50%);</w:t>
      </w:r>
    </w:p>
    <w:p w:rsidR="00F651AD" w:rsidRDefault="00F651AD">
      <w:pPr>
        <w:pStyle w:val="ConsPlusNormal"/>
        <w:spacing w:before="220"/>
        <w:ind w:firstLine="540"/>
        <w:jc w:val="both"/>
      </w:pPr>
      <w:r>
        <w:t xml:space="preserve">4) члены добровольной народной дружины сельского поселения Нялинское в отношении одного земельного участка, из каждого перечисленного вида земельного участка, указанных в </w:t>
      </w:r>
      <w:hyperlink w:anchor="P26">
        <w:r>
          <w:rPr>
            <w:color w:val="0000FF"/>
          </w:rPr>
          <w:t>пункте 5</w:t>
        </w:r>
      </w:hyperlink>
      <w:r>
        <w:t xml:space="preserve"> настоящего решения, - в размере 50%;</w:t>
      </w:r>
    </w:p>
    <w:p w:rsidR="00F651AD" w:rsidRDefault="00F651AD">
      <w:pPr>
        <w:pStyle w:val="ConsPlusNormal"/>
        <w:spacing w:before="220"/>
        <w:ind w:firstLine="540"/>
        <w:jc w:val="both"/>
      </w:pPr>
      <w:r>
        <w:t>5) органы местного самоуправления сельского поселения Нялинское в отношении всех земельных участков, принадлежащих администрации сельского поселения Нялинское (освобождение от уплаты земельного налога в размере 100%);</w:t>
      </w:r>
    </w:p>
    <w:p w:rsidR="00F651AD" w:rsidRDefault="00F651AD">
      <w:pPr>
        <w:pStyle w:val="ConsPlusNormal"/>
        <w:spacing w:before="220"/>
        <w:ind w:firstLine="540"/>
        <w:jc w:val="both"/>
      </w:pPr>
      <w:r>
        <w:t>6) бюджетные, автономные, муниципальные, казенные учреждения Ханты-Мансийского района и сельского поселения Нялинское, в отношении всех земельных участков, расположенных на территории сельского поселения Нялинское (освобождение от уплаты земельного налога в размере 100%).</w:t>
      </w:r>
    </w:p>
    <w:p w:rsidR="00F651AD" w:rsidRDefault="00F651AD">
      <w:pPr>
        <w:pStyle w:val="ConsPlusNormal"/>
        <w:spacing w:before="220"/>
        <w:ind w:firstLine="540"/>
        <w:jc w:val="both"/>
      </w:pPr>
      <w:r>
        <w:t>7.2. Налогоплательщики, имеющие право на налоговые льготы, в том числе в виде налогового вычета, установленные законодательством о налогах и сборах, представляют в налоговый орган по своему выбору заявление о предоставлении налоговой льготы, а также вправе представить документы, подтверждающие право налогоплательщика на налоговую льготу.</w:t>
      </w:r>
    </w:p>
    <w:p w:rsidR="00F651AD" w:rsidRDefault="00F651AD">
      <w:pPr>
        <w:pStyle w:val="ConsPlusNormal"/>
        <w:jc w:val="both"/>
      </w:pPr>
      <w:r>
        <w:t xml:space="preserve">(п. 7.2 в ред. </w:t>
      </w:r>
      <w:hyperlink r:id="rId43">
        <w:r>
          <w:rPr>
            <w:color w:val="0000FF"/>
          </w:rPr>
          <w:t>решения</w:t>
        </w:r>
      </w:hyperlink>
      <w:r>
        <w:t xml:space="preserve"> Совета депутатов сельского поселения Нялинское Ханты-Мансийского района от 26.04.2023 N 7)</w:t>
      </w:r>
    </w:p>
    <w:p w:rsidR="00F651AD" w:rsidRDefault="00F651AD">
      <w:pPr>
        <w:pStyle w:val="ConsPlusNormal"/>
        <w:jc w:val="both"/>
      </w:pPr>
      <w:r>
        <w:t xml:space="preserve">(п. 7 в ред. </w:t>
      </w:r>
      <w:hyperlink r:id="rId44">
        <w:r>
          <w:rPr>
            <w:color w:val="0000FF"/>
          </w:rPr>
          <w:t>решения</w:t>
        </w:r>
      </w:hyperlink>
      <w:r>
        <w:t xml:space="preserve"> Совета депутатов сельского поселения Нялинское Ханты-Мансийского района от 28.11.2022 N 31)</w:t>
      </w:r>
    </w:p>
    <w:p w:rsidR="00F651AD" w:rsidRDefault="00F651AD">
      <w:pPr>
        <w:pStyle w:val="ConsPlusNormal"/>
        <w:spacing w:before="220"/>
        <w:ind w:firstLine="540"/>
        <w:jc w:val="both"/>
      </w:pPr>
      <w:r>
        <w:t>8. Считать утратившими силу с 01.01.2012 решение Совета депутатов сельского поселения Нялинское N 71 от 09.11.2007 "Об установлении земельного налога" и решение Совета депутатов сельского поселения Нялинское от 14.09.2009 N 70 "О внесении изменений в решение Совета депутатов сельского поселения Нялинское от 09.11.2007 N 71".</w:t>
      </w:r>
    </w:p>
    <w:p w:rsidR="00F651AD" w:rsidRDefault="00F651AD">
      <w:pPr>
        <w:pStyle w:val="ConsPlusNormal"/>
        <w:spacing w:before="220"/>
        <w:ind w:firstLine="540"/>
        <w:jc w:val="both"/>
      </w:pPr>
      <w:r>
        <w:t>9. Настоящее решение вступает в силу с 1 января 2012 года, но не ранее чем по истечении одного месяца со дня его официального опубликования.</w:t>
      </w:r>
    </w:p>
    <w:p w:rsidR="00F651AD" w:rsidRDefault="00F651AD">
      <w:pPr>
        <w:pStyle w:val="ConsPlusNormal"/>
        <w:jc w:val="both"/>
      </w:pPr>
    </w:p>
    <w:p w:rsidR="00F651AD" w:rsidRDefault="00F651AD">
      <w:pPr>
        <w:pStyle w:val="ConsPlusNormal"/>
        <w:jc w:val="right"/>
      </w:pPr>
      <w:r>
        <w:t>Глава сельского поселения Нялинское</w:t>
      </w:r>
    </w:p>
    <w:p w:rsidR="00F651AD" w:rsidRDefault="00F651AD">
      <w:pPr>
        <w:pStyle w:val="ConsPlusNormal"/>
        <w:jc w:val="right"/>
      </w:pPr>
      <w:r>
        <w:t>В.М.КОПТЯЕВ</w:t>
      </w:r>
    </w:p>
    <w:p w:rsidR="00F651AD" w:rsidRDefault="00F651AD">
      <w:pPr>
        <w:pStyle w:val="ConsPlusNormal"/>
        <w:jc w:val="both"/>
      </w:pPr>
    </w:p>
    <w:p w:rsidR="00F651AD" w:rsidRDefault="00F651AD">
      <w:pPr>
        <w:pStyle w:val="ConsPlusNormal"/>
        <w:jc w:val="both"/>
      </w:pPr>
    </w:p>
    <w:p w:rsidR="00F651AD" w:rsidRDefault="00F651AD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672CBA" w:rsidRDefault="00672CBA">
      <w:bookmarkStart w:id="1" w:name="_GoBack"/>
      <w:bookmarkEnd w:id="1"/>
    </w:p>
    <w:sectPr w:rsidR="00672CBA" w:rsidSect="00A929F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651AD"/>
    <w:rsid w:val="00672CBA"/>
    <w:rsid w:val="00F651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23E472D-3AE4-47B4-AF2F-2F260436D5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F651AD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">
    <w:name w:val="ConsPlusTitle"/>
    <w:rsid w:val="00F651AD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TitlePage">
    <w:name w:val="ConsPlusTitlePage"/>
    <w:rsid w:val="00F651AD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eq=doc&amp;base=RLAW926&amp;n=153994&amp;dst=100005" TargetMode="External"/><Relationship Id="rId13" Type="http://schemas.openxmlformats.org/officeDocument/2006/relationships/hyperlink" Target="https://login.consultant.ru/link/?req=doc&amp;base=RLAW926&amp;n=203957&amp;dst=100005" TargetMode="External"/><Relationship Id="rId18" Type="http://schemas.openxmlformats.org/officeDocument/2006/relationships/hyperlink" Target="https://login.consultant.ru/link/?req=doc&amp;base=RLAW926&amp;n=289922&amp;dst=100005" TargetMode="External"/><Relationship Id="rId26" Type="http://schemas.openxmlformats.org/officeDocument/2006/relationships/hyperlink" Target="https://login.consultant.ru/link/?req=doc&amp;base=LAW&amp;n=423603&amp;dst=100022" TargetMode="External"/><Relationship Id="rId39" Type="http://schemas.openxmlformats.org/officeDocument/2006/relationships/hyperlink" Target="https://login.consultant.ru/link/?req=doc&amp;base=LAW&amp;n=423603&amp;dst=100010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https://login.consultant.ru/link/?req=doc&amp;base=LAW&amp;n=494979&amp;dst=15358" TargetMode="External"/><Relationship Id="rId34" Type="http://schemas.openxmlformats.org/officeDocument/2006/relationships/hyperlink" Target="https://login.consultant.ru/link/?req=doc&amp;base=LAW&amp;n=423603&amp;dst=100478" TargetMode="External"/><Relationship Id="rId42" Type="http://schemas.openxmlformats.org/officeDocument/2006/relationships/hyperlink" Target="https://login.consultant.ru/link/?req=doc&amp;base=LAW&amp;n=494979&amp;dst=1399" TargetMode="External"/><Relationship Id="rId7" Type="http://schemas.openxmlformats.org/officeDocument/2006/relationships/hyperlink" Target="https://login.consultant.ru/link/?req=doc&amp;base=RLAW926&amp;n=153993&amp;dst=100005" TargetMode="External"/><Relationship Id="rId12" Type="http://schemas.openxmlformats.org/officeDocument/2006/relationships/hyperlink" Target="https://login.consultant.ru/link/?req=doc&amp;base=RLAW926&amp;n=194399&amp;dst=100005" TargetMode="External"/><Relationship Id="rId17" Type="http://schemas.openxmlformats.org/officeDocument/2006/relationships/hyperlink" Target="https://login.consultant.ru/link/?req=doc&amp;base=RLAW926&amp;n=282036&amp;dst=100005" TargetMode="External"/><Relationship Id="rId25" Type="http://schemas.openxmlformats.org/officeDocument/2006/relationships/hyperlink" Target="https://login.consultant.ru/link/?req=doc&amp;base=LAW&amp;n=423603&amp;dst=100019" TargetMode="External"/><Relationship Id="rId33" Type="http://schemas.openxmlformats.org/officeDocument/2006/relationships/hyperlink" Target="https://login.consultant.ru/link/?req=doc&amp;base=LAW&amp;n=423603&amp;dst=100475" TargetMode="External"/><Relationship Id="rId38" Type="http://schemas.openxmlformats.org/officeDocument/2006/relationships/hyperlink" Target="https://login.consultant.ru/link/?req=doc&amp;base=LAW&amp;n=423603&amp;dst=100121" TargetMode="External"/><Relationship Id="rId46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hyperlink" Target="https://login.consultant.ru/link/?req=doc&amp;base=RLAW926&amp;n=271361&amp;dst=100005" TargetMode="External"/><Relationship Id="rId20" Type="http://schemas.openxmlformats.org/officeDocument/2006/relationships/hyperlink" Target="https://login.consultant.ru/link/?req=doc&amp;base=RLAW926&amp;n=289922&amp;dst=100006" TargetMode="External"/><Relationship Id="rId29" Type="http://schemas.openxmlformats.org/officeDocument/2006/relationships/hyperlink" Target="https://login.consultant.ru/link/?req=doc&amp;base=LAW&amp;n=423603&amp;dst=100085" TargetMode="External"/><Relationship Id="rId41" Type="http://schemas.openxmlformats.org/officeDocument/2006/relationships/hyperlink" Target="https://login.consultant.ru/link/?req=doc&amp;base=RLAW926&amp;n=271361&amp;dst=100005" TargetMode="External"/><Relationship Id="rId1" Type="http://schemas.openxmlformats.org/officeDocument/2006/relationships/styles" Target="styles.xml"/><Relationship Id="rId6" Type="http://schemas.openxmlformats.org/officeDocument/2006/relationships/hyperlink" Target="https://login.consultant.ru/link/?req=doc&amp;base=RLAW926&amp;n=153996&amp;dst=100005" TargetMode="External"/><Relationship Id="rId11" Type="http://schemas.openxmlformats.org/officeDocument/2006/relationships/hyperlink" Target="https://login.consultant.ru/link/?req=doc&amp;base=RLAW926&amp;n=169460&amp;dst=100005" TargetMode="External"/><Relationship Id="rId24" Type="http://schemas.openxmlformats.org/officeDocument/2006/relationships/hyperlink" Target="https://login.consultant.ru/link/?req=doc&amp;base=RLAW926&amp;n=209584&amp;dst=100009" TargetMode="External"/><Relationship Id="rId32" Type="http://schemas.openxmlformats.org/officeDocument/2006/relationships/hyperlink" Target="https://login.consultant.ru/link/?req=doc&amp;base=LAW&amp;n=423603&amp;dst=100106" TargetMode="External"/><Relationship Id="rId37" Type="http://schemas.openxmlformats.org/officeDocument/2006/relationships/hyperlink" Target="https://login.consultant.ru/link/?req=doc&amp;base=LAW&amp;n=423603&amp;dst=100118" TargetMode="External"/><Relationship Id="rId40" Type="http://schemas.openxmlformats.org/officeDocument/2006/relationships/hyperlink" Target="https://login.consultant.ru/link/?req=doc&amp;base=RLAW926&amp;n=268316&amp;dst=100006" TargetMode="External"/><Relationship Id="rId45" Type="http://schemas.openxmlformats.org/officeDocument/2006/relationships/fontTable" Target="fontTable.xml"/><Relationship Id="rId5" Type="http://schemas.openxmlformats.org/officeDocument/2006/relationships/hyperlink" Target="https://login.consultant.ru/link/?req=doc&amp;base=RLAW926&amp;n=153995&amp;dst=100005" TargetMode="External"/><Relationship Id="rId15" Type="http://schemas.openxmlformats.org/officeDocument/2006/relationships/hyperlink" Target="https://login.consultant.ru/link/?req=doc&amp;base=RLAW926&amp;n=268316&amp;dst=100005" TargetMode="External"/><Relationship Id="rId23" Type="http://schemas.openxmlformats.org/officeDocument/2006/relationships/hyperlink" Target="https://login.consultant.ru/link/?req=doc&amp;base=RLAW926&amp;n=203957&amp;dst=100007" TargetMode="External"/><Relationship Id="rId28" Type="http://schemas.openxmlformats.org/officeDocument/2006/relationships/hyperlink" Target="https://login.consultant.ru/link/?req=doc&amp;base=LAW&amp;n=423603&amp;dst=100082" TargetMode="External"/><Relationship Id="rId36" Type="http://schemas.openxmlformats.org/officeDocument/2006/relationships/hyperlink" Target="https://login.consultant.ru/link/?req=doc&amp;base=LAW&amp;n=423603&amp;dst=100115" TargetMode="External"/><Relationship Id="rId10" Type="http://schemas.openxmlformats.org/officeDocument/2006/relationships/hyperlink" Target="https://login.consultant.ru/link/?req=doc&amp;base=RLAW926&amp;n=153997&amp;dst=100005" TargetMode="External"/><Relationship Id="rId19" Type="http://schemas.openxmlformats.org/officeDocument/2006/relationships/hyperlink" Target="https://login.consultant.ru/link/?req=doc&amp;base=LAW&amp;n=494979&amp;dst=1346" TargetMode="External"/><Relationship Id="rId31" Type="http://schemas.openxmlformats.org/officeDocument/2006/relationships/hyperlink" Target="https://login.consultant.ru/link/?req=doc&amp;base=LAW&amp;n=423603&amp;dst=100100" TargetMode="External"/><Relationship Id="rId44" Type="http://schemas.openxmlformats.org/officeDocument/2006/relationships/hyperlink" Target="https://login.consultant.ru/link/?req=doc&amp;base=RLAW926&amp;n=268316&amp;dst=100037" TargetMode="External"/><Relationship Id="rId4" Type="http://schemas.openxmlformats.org/officeDocument/2006/relationships/hyperlink" Target="https://www.consultant.ru" TargetMode="External"/><Relationship Id="rId9" Type="http://schemas.openxmlformats.org/officeDocument/2006/relationships/hyperlink" Target="https://login.consultant.ru/link/?req=doc&amp;base=RLAW926&amp;n=155027&amp;dst=100005" TargetMode="External"/><Relationship Id="rId14" Type="http://schemas.openxmlformats.org/officeDocument/2006/relationships/hyperlink" Target="https://login.consultant.ru/link/?req=doc&amp;base=RLAW926&amp;n=209584&amp;dst=100005" TargetMode="External"/><Relationship Id="rId22" Type="http://schemas.openxmlformats.org/officeDocument/2006/relationships/hyperlink" Target="https://login.consultant.ru/link/?req=doc&amp;base=RLAW926&amp;n=289922&amp;dst=100008" TargetMode="External"/><Relationship Id="rId27" Type="http://schemas.openxmlformats.org/officeDocument/2006/relationships/hyperlink" Target="https://login.consultant.ru/link/?req=doc&amp;base=LAW&amp;n=423603&amp;dst=100079" TargetMode="External"/><Relationship Id="rId30" Type="http://schemas.openxmlformats.org/officeDocument/2006/relationships/hyperlink" Target="https://login.consultant.ru/link/?req=doc&amp;base=LAW&amp;n=423603&amp;dst=100094" TargetMode="External"/><Relationship Id="rId35" Type="http://schemas.openxmlformats.org/officeDocument/2006/relationships/hyperlink" Target="https://login.consultant.ru/link/?req=doc&amp;base=LAW&amp;n=423603&amp;dst=100481" TargetMode="External"/><Relationship Id="rId43" Type="http://schemas.openxmlformats.org/officeDocument/2006/relationships/hyperlink" Target="https://login.consultant.ru/link/?req=doc&amp;base=RLAW926&amp;n=282036&amp;dst=10000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1594</Words>
  <Characters>9092</Characters>
  <Application>Microsoft Office Word</Application>
  <DocSecurity>0</DocSecurity>
  <Lines>75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10665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Черкашина Д.Л.</dc:creator>
  <cp:keywords/>
  <dc:description/>
  <cp:lastModifiedBy>Черкашина Д.Л.</cp:lastModifiedBy>
  <cp:revision>1</cp:revision>
  <dcterms:created xsi:type="dcterms:W3CDTF">2025-02-07T06:45:00Z</dcterms:created>
  <dcterms:modified xsi:type="dcterms:W3CDTF">2025-02-07T06:45:00Z</dcterms:modified>
</cp:coreProperties>
</file>