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 – ЮГРА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ТЮМЕНСКАЯ ОБЛАСТЬ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МУНИЦИПАЛЬНЫЙ РАЙОН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МУНИЦИПАЛЬНОЕ ОБРАЗОВАНИЕ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 ВЫКАТНОЙ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Hlk17967316"/>
      <w:r>
        <w:rPr>
          <w:rFonts w:ascii="Arial" w:hAnsi="Arial" w:cs="Arial"/>
          <w:color w:val="000000"/>
        </w:rPr>
        <w:t xml:space="preserve">от </w:t>
      </w:r>
      <w:proofErr w:type="gramStart"/>
      <w:r>
        <w:rPr>
          <w:rFonts w:ascii="Arial" w:hAnsi="Arial" w:cs="Arial"/>
          <w:color w:val="000000"/>
        </w:rPr>
        <w:t>04.05.2023  №</w:t>
      </w:r>
      <w:proofErr w:type="gramEnd"/>
      <w:r>
        <w:rPr>
          <w:rFonts w:ascii="Arial" w:hAnsi="Arial" w:cs="Arial"/>
          <w:color w:val="000000"/>
        </w:rPr>
        <w:t> 192</w:t>
      </w:r>
      <w:bookmarkEnd w:id="0"/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п.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23.08.2024 № 56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15.11.2024 № 59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 главы 32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Федерального закона от 06.10.2003 года №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131-ФЗ «Об общих принципах организации местного</w:t>
        </w:r>
      </w:hyperlink>
      <w:r>
        <w:rPr>
          <w:rFonts w:ascii="Arial" w:hAnsi="Arial" w:cs="Arial"/>
          <w:color w:val="000000"/>
        </w:rPr>
        <w:t> самоуправления в Российской Федерации»,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Устава сельского поселения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Выкатной</w:t>
        </w:r>
        <w:proofErr w:type="spellEnd"/>
      </w:hyperlink>
      <w:r>
        <w:rPr>
          <w:rFonts w:ascii="Arial" w:hAnsi="Arial" w:cs="Arial"/>
          <w:color w:val="000000"/>
        </w:rPr>
        <w:t>,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Совет депутатов сельского поселения </w:t>
      </w:r>
      <w:proofErr w:type="spellStart"/>
      <w:r>
        <w:rPr>
          <w:rFonts w:ascii="Arial" w:hAnsi="Arial" w:cs="Arial"/>
          <w:b/>
          <w:bCs/>
          <w:color w:val="000000"/>
        </w:rPr>
        <w:t>Выкатной</w:t>
      </w:r>
      <w:proofErr w:type="spellEnd"/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РЕШИЛ: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 Установить на территории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 xml:space="preserve"> налог на имущество физических лиц (далее – налог).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 изложен в новой редакции решением Совета депутатов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23.08.2024 № 56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Федерации.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Установить ставки налога в следующих размерах: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0,1 процента в отношении: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жилых домов, частей жилых домов, квартир, частей квартир, комнат;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единых недвижимых комплексов, в состав которых входит хотя бы один жилой дом;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гаражей и </w:t>
      </w:r>
      <w:proofErr w:type="spellStart"/>
      <w:r>
        <w:rPr>
          <w:rFonts w:ascii="Arial" w:hAnsi="Arial" w:cs="Arial"/>
          <w:color w:val="000000"/>
        </w:rPr>
        <w:t>машино</w:t>
      </w:r>
      <w:proofErr w:type="spellEnd"/>
      <w:r>
        <w:rPr>
          <w:rFonts w:ascii="Arial" w:hAnsi="Arial" w:cs="Arial"/>
          <w:color w:val="000000"/>
        </w:rPr>
        <w:t>-мест, в том числе расположенных в объектах налогообложения, указанных в подпункте 2 настоящего пункта;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хозяйства, огородничества, садоводства или индивидуального жилищного строительства;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2 процента в отношении объектов налогообложения, включенных в перечень, определяемый в соответствии с пунктом 7 статьи 378.2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в отношении объектов налогообложения, предусмотренных абзацем вторым пункта 10 статьи 378.2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подпункт 2 пункта 3 внесены изменения решением Совета депутатов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23.08.2024 № 56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подпункт 2 пункта 3 внесены изменения решением Совета депутатов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15.11.2024 № 59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2_1) 2,5 процента в отношении объектов налогообложения, кадастровая стоимость каждого из которых превышает 300 миллионов рублей;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 дополнен подпунктом 2_1 решением Совета депутатов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15.11.2024 № 59</w:t>
        </w:r>
      </w:hyperlink>
      <w:r>
        <w:rPr>
          <w:rFonts w:ascii="Arial" w:hAnsi="Arial" w:cs="Arial"/>
          <w:color w:val="000000"/>
        </w:rPr>
        <w:t>)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Признать утратившими силу: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</w:t>
      </w:r>
      <w:hyperlink r:id="rId16" w:tgtFrame="Cancelling" w:history="1">
        <w:r>
          <w:rPr>
            <w:rStyle w:val="hyperlink"/>
            <w:rFonts w:ascii="Arial" w:hAnsi="Arial" w:cs="Arial"/>
            <w:color w:val="0000FF"/>
          </w:rPr>
          <w:t>от 18.11.2014 № 35</w:t>
        </w:r>
      </w:hyperlink>
      <w:r>
        <w:rPr>
          <w:rFonts w:ascii="Arial" w:hAnsi="Arial" w:cs="Arial"/>
          <w:color w:val="000000"/>
        </w:rPr>
        <w:t> «Об установлении налога на имущество физических лиц»;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</w:t>
      </w:r>
      <w:hyperlink r:id="rId17" w:tgtFrame="Cancelling" w:history="1">
        <w:r>
          <w:rPr>
            <w:rStyle w:val="hyperlink"/>
            <w:rFonts w:ascii="Arial" w:hAnsi="Arial" w:cs="Arial"/>
            <w:color w:val="0000FF"/>
          </w:rPr>
          <w:t>от 20.02.2016 № 73</w:t>
        </w:r>
      </w:hyperlink>
      <w:r>
        <w:rPr>
          <w:rFonts w:ascii="Arial" w:hAnsi="Arial" w:cs="Arial"/>
          <w:color w:val="000000"/>
        </w:rPr>
        <w:t xml:space="preserve"> «О внесении изменений в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18.11.2014 № 35</w:t>
        </w:r>
      </w:hyperlink>
      <w:r>
        <w:rPr>
          <w:rFonts w:ascii="Arial" w:hAnsi="Arial" w:cs="Arial"/>
          <w:color w:val="000000"/>
        </w:rPr>
        <w:t> «Об установлении налога на имущество физических лиц»»;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</w:t>
      </w:r>
      <w:hyperlink r:id="rId19" w:tgtFrame="Cancelling" w:history="1">
        <w:r>
          <w:rPr>
            <w:rStyle w:val="hyperlink"/>
            <w:rFonts w:ascii="Arial" w:hAnsi="Arial" w:cs="Arial"/>
            <w:color w:val="0000FF"/>
          </w:rPr>
          <w:t>от 24.12.2018 № 8</w:t>
        </w:r>
      </w:hyperlink>
      <w:r>
        <w:rPr>
          <w:rFonts w:ascii="Arial" w:hAnsi="Arial" w:cs="Arial"/>
          <w:color w:val="000000"/>
        </w:rPr>
        <w:t xml:space="preserve"> «О внесении изменений в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18.11.2014 № 35</w:t>
        </w:r>
      </w:hyperlink>
      <w:r>
        <w:rPr>
          <w:rFonts w:ascii="Arial" w:hAnsi="Arial" w:cs="Arial"/>
          <w:color w:val="000000"/>
        </w:rPr>
        <w:t> «Об установлении налога на имущество физических лиц»»;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Настоящее решение вступает в силу по истечении одного месяца после его официального опубликования (обнародования) и применяется к налоговому периоду, начиная с 2023 года.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сельского 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Н.Г. Щепёткин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сельского</w:t>
      </w:r>
    </w:p>
    <w:p w:rsidR="00CA566A" w:rsidRDefault="00CA566A" w:rsidP="00CA56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поселения </w:t>
      </w:r>
      <w:proofErr w:type="spellStart"/>
      <w:r>
        <w:rPr>
          <w:rFonts w:ascii="Arial" w:hAnsi="Arial" w:cs="Arial"/>
          <w:color w:val="000000"/>
        </w:rPr>
        <w:t>Выкатной</w:t>
      </w:r>
      <w:proofErr w:type="spellEnd"/>
      <w:r>
        <w:rPr>
          <w:rFonts w:ascii="Arial" w:hAnsi="Arial" w:cs="Arial"/>
          <w:color w:val="000000"/>
        </w:rPr>
        <w:t> Н.Г. Щепёткин</w:t>
      </w:r>
    </w:p>
    <w:p w:rsidR="001E6D06" w:rsidRDefault="001E6D06">
      <w:bookmarkStart w:id="1" w:name="_GoBack"/>
      <w:bookmarkEnd w:id="1"/>
    </w:p>
    <w:sectPr w:rsidR="001E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A"/>
    <w:rsid w:val="001E6D06"/>
    <w:rsid w:val="00C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CE4F-C613-4E59-AD11-B0842F6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A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0E4E806-2DF3-43B3-A6E7-E72F27DC1A43" TargetMode="External"/><Relationship Id="rId13" Type="http://schemas.openxmlformats.org/officeDocument/2006/relationships/hyperlink" Target="https://pravo-search.minjust.ru/bigs/showDocument.html?id=EB6C646E-D787-4269-94A0-C244A1CC2F95" TargetMode="External"/><Relationship Id="rId18" Type="http://schemas.openxmlformats.org/officeDocument/2006/relationships/hyperlink" Target="https://pravo-search.minjust.ru/bigs/showDocument.html?id=6B4E32B8-ED2A-41C9-B0F2-610CD01F51C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B5C1D49E-FAAD-4027-8721-C4ED5CA2F0A3" TargetMode="External"/><Relationship Id="rId17" Type="http://schemas.openxmlformats.org/officeDocument/2006/relationships/hyperlink" Target="http://xmkmain2:8080/content/edition/489ca44f-4b79-4122-952e-a03f3fc9932c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mkmain2:8080/content/edition/fc04774d-2c16-4402-9538-b87e207f6220.doc" TargetMode="External"/><Relationship Id="rId20" Type="http://schemas.openxmlformats.org/officeDocument/2006/relationships/hyperlink" Target="https://pravo-search.minjust.ru/bigs/showDocument.html?id=6B4E32B8-ED2A-41C9-B0F2-610CD01F51C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5C1D49E-FAAD-4027-8721-C4ED5CA2F0A3" TargetMode="External"/><Relationship Id="rId11" Type="http://schemas.openxmlformats.org/officeDocument/2006/relationships/hyperlink" Target="https://pravo-search.minjust.ru/bigs/showDocument.html?id=B5C1D49E-FAAD-4027-8721-C4ED5CA2F0A3" TargetMode="External"/><Relationship Id="rId5" Type="http://schemas.openxmlformats.org/officeDocument/2006/relationships/hyperlink" Target="https://pravo-search.minjust.ru/bigs/showDocument.html?id=5BF6E114-F12B-4974-9D40-0013811583DA" TargetMode="External"/><Relationship Id="rId15" Type="http://schemas.openxmlformats.org/officeDocument/2006/relationships/hyperlink" Target="https://pravo-search.minjust.ru/bigs/showDocument.html?id=5BF6E114-F12B-4974-9D40-0013811583DA" TargetMode="External"/><Relationship Id="rId10" Type="http://schemas.openxmlformats.org/officeDocument/2006/relationships/hyperlink" Target="https://pravo-search.minjust.ru/bigs/showDocument.html?id=B5C1D49E-FAAD-4027-8721-C4ED5CA2F0A3" TargetMode="External"/><Relationship Id="rId19" Type="http://schemas.openxmlformats.org/officeDocument/2006/relationships/hyperlink" Target="http://xmkmain2:8080/content/edition/f87516c5-93b6-4cc1-b7a3-6f483a46b55d.doc" TargetMode="External"/><Relationship Id="rId4" Type="http://schemas.openxmlformats.org/officeDocument/2006/relationships/hyperlink" Target="https://pravo-search.minjust.ru/bigs/showDocument.html?id=EB6C646E-D787-4269-94A0-C244A1CC2F95" TargetMode="External"/><Relationship Id="rId9" Type="http://schemas.openxmlformats.org/officeDocument/2006/relationships/hyperlink" Target="https://pravo-search.minjust.ru/bigs/showDocument.html?id=EB6C646E-D787-4269-94A0-C244A1CC2F95" TargetMode="External"/><Relationship Id="rId14" Type="http://schemas.openxmlformats.org/officeDocument/2006/relationships/hyperlink" Target="https://pravo-search.minjust.ru/bigs/showDocument.html?id=5BF6E114-F12B-4974-9D40-0013811583D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2025-02-07T04:39:00Z</dcterms:created>
  <dcterms:modified xsi:type="dcterms:W3CDTF">2025-02-07T04:39:00Z</dcterms:modified>
</cp:coreProperties>
</file>