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F38FB" w14:textId="77777777" w:rsidR="005E7DCA" w:rsidRDefault="005E7DCA" w:rsidP="005E7DCA">
      <w:pPr>
        <w:pStyle w:val="Style3"/>
        <w:widowControl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Проектировки основных параметров бюджета района, а также предложения по обеспечению его сбалансированности в очередном финансовом году и плановом периоде.</w:t>
      </w:r>
    </w:p>
    <w:p w14:paraId="0B89BD6B" w14:textId="77777777" w:rsidR="005E7DCA" w:rsidRDefault="005E7DCA" w:rsidP="005E7DCA">
      <w:pPr>
        <w:pStyle w:val="Style3"/>
        <w:widowControl/>
        <w:spacing w:line="240" w:lineRule="auto"/>
        <w:ind w:firstLine="0"/>
        <w:jc w:val="center"/>
        <w:rPr>
          <w:b/>
          <w:sz w:val="28"/>
          <w:szCs w:val="28"/>
        </w:rPr>
      </w:pPr>
    </w:p>
    <w:p w14:paraId="3E34693E" w14:textId="7B57C8AC" w:rsidR="005E7DCA" w:rsidRDefault="005E7DCA" w:rsidP="005E7DC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пункту 14 графика подготовки и рассмотрения документов и материалов, разрабатываемых при составлении проекта решения о бюджете Ханты-Мансийского района</w:t>
      </w:r>
      <w:r w:rsidR="007E1D6A">
        <w:rPr>
          <w:rFonts w:ascii="Times New Roman" w:hAnsi="Times New Roman" w:cs="Times New Roman"/>
          <w:sz w:val="28"/>
          <w:szCs w:val="28"/>
        </w:rPr>
        <w:t>, у</w:t>
      </w:r>
      <w:r w:rsidR="003841BE">
        <w:rPr>
          <w:rFonts w:ascii="Times New Roman" w:hAnsi="Times New Roman" w:cs="Times New Roman"/>
          <w:sz w:val="28"/>
          <w:szCs w:val="28"/>
        </w:rPr>
        <w:t>твержденного постановлением администрации Ханты-Мансий</w:t>
      </w:r>
      <w:r w:rsidR="009658B7">
        <w:rPr>
          <w:rFonts w:ascii="Times New Roman" w:hAnsi="Times New Roman" w:cs="Times New Roman"/>
          <w:sz w:val="28"/>
          <w:szCs w:val="28"/>
        </w:rPr>
        <w:t>с</w:t>
      </w:r>
      <w:r w:rsidR="003841BE">
        <w:rPr>
          <w:rFonts w:ascii="Times New Roman" w:hAnsi="Times New Roman" w:cs="Times New Roman"/>
          <w:sz w:val="28"/>
          <w:szCs w:val="28"/>
        </w:rPr>
        <w:t xml:space="preserve">кого района </w:t>
      </w:r>
      <w:r w:rsidR="009658B7">
        <w:rPr>
          <w:rFonts w:ascii="Times New Roman" w:hAnsi="Times New Roman" w:cs="Times New Roman"/>
          <w:sz w:val="28"/>
          <w:szCs w:val="28"/>
        </w:rPr>
        <w:t>от 24.07.2018 № 211,</w:t>
      </w:r>
      <w:r>
        <w:rPr>
          <w:rFonts w:ascii="Times New Roman" w:hAnsi="Times New Roman" w:cs="Times New Roman"/>
          <w:sz w:val="28"/>
          <w:szCs w:val="28"/>
        </w:rPr>
        <w:t xml:space="preserve"> комитет по финансам представляет на рассмотрение бюджетной комиссии проектировки основных параметров бюджета района, а также предложения по обеспечению его сбалансированности в очередном финансовом году и плановом периоде.    Основные параметры бюджета Ханты-Мансийского района </w:t>
      </w:r>
      <w:r>
        <w:rPr>
          <w:rFonts w:ascii="Times New Roman" w:hAnsi="Times New Roman" w:cs="Times New Roman"/>
          <w:sz w:val="28"/>
          <w:szCs w:val="28"/>
        </w:rPr>
        <w:br/>
        <w:t>на предстоящую трёхлетку рассчитаны исходя из действующих условий базового варианта прогноза социально-экономического развития на 2025 год и плановый период 2026 – 2027 годов.</w:t>
      </w:r>
    </w:p>
    <w:p w14:paraId="3A221B9F" w14:textId="4231755E" w:rsidR="005E7DCA" w:rsidRDefault="005E7DCA" w:rsidP="005E7DC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Проектировки бюджета по доходам определены на основании предварительного прогноза доходов бюджета Ханты-Мансийского района на </w:t>
      </w:r>
      <w:r w:rsidR="009658B7">
        <w:rPr>
          <w:rFonts w:ascii="Times New Roman" w:hAnsi="Times New Roman" w:cs="Times New Roman"/>
          <w:sz w:val="28"/>
          <w:szCs w:val="28"/>
        </w:rPr>
        <w:t>рассматриваемый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24BED23" w14:textId="6928F72D" w:rsidR="0062739B" w:rsidRDefault="0062739B" w:rsidP="006273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бюджета на 2025 год </w:t>
      </w:r>
      <w:r w:rsidRPr="000937A6">
        <w:rPr>
          <w:rFonts w:ascii="Times New Roman" w:hAnsi="Times New Roman" w:cs="Times New Roman"/>
          <w:sz w:val="28"/>
          <w:szCs w:val="28"/>
        </w:rPr>
        <w:t>спрогнозированы с ростом относительно первоначального плана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937A6">
        <w:rPr>
          <w:rFonts w:ascii="Times New Roman" w:hAnsi="Times New Roman" w:cs="Times New Roman"/>
          <w:sz w:val="28"/>
          <w:szCs w:val="28"/>
        </w:rPr>
        <w:t xml:space="preserve"> год на 2</w:t>
      </w:r>
      <w:r w:rsidR="00EE30B8">
        <w:rPr>
          <w:rFonts w:ascii="Times New Roman" w:hAnsi="Times New Roman" w:cs="Times New Roman"/>
          <w:sz w:val="28"/>
          <w:szCs w:val="28"/>
        </w:rPr>
        <w:t xml:space="preserve">6 </w:t>
      </w:r>
      <w:r w:rsidRPr="000937A6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(</w:t>
      </w:r>
      <w:r w:rsidR="00EE30B8">
        <w:rPr>
          <w:rFonts w:ascii="Times New Roman" w:hAnsi="Times New Roman" w:cs="Times New Roman"/>
          <w:sz w:val="28"/>
          <w:szCs w:val="28"/>
        </w:rPr>
        <w:t>или 495,5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30B8">
        <w:rPr>
          <w:rFonts w:ascii="Times New Roman" w:hAnsi="Times New Roman" w:cs="Times New Roman"/>
          <w:sz w:val="28"/>
          <w:szCs w:val="28"/>
        </w:rPr>
        <w:t>млн</w:t>
      </w:r>
      <w:r>
        <w:rPr>
          <w:rFonts w:ascii="Times New Roman" w:hAnsi="Times New Roman" w:cs="Times New Roman"/>
          <w:sz w:val="28"/>
          <w:szCs w:val="28"/>
        </w:rPr>
        <w:t xml:space="preserve"> рублей). Доходы на плановый период</w:t>
      </w:r>
      <w:r w:rsidRPr="000937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также спрогнозированы с ростом</w:t>
      </w:r>
      <w:r w:rsidRPr="000937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937A6">
        <w:rPr>
          <w:rFonts w:ascii="Times New Roman" w:hAnsi="Times New Roman" w:cs="Times New Roman"/>
          <w:sz w:val="28"/>
          <w:szCs w:val="28"/>
        </w:rPr>
        <w:t>202</w:t>
      </w:r>
      <w:r w:rsidR="00EE30B8">
        <w:rPr>
          <w:rFonts w:ascii="Times New Roman" w:hAnsi="Times New Roman" w:cs="Times New Roman"/>
          <w:sz w:val="28"/>
          <w:szCs w:val="28"/>
        </w:rPr>
        <w:t>6</w:t>
      </w:r>
      <w:r w:rsidRPr="000937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</w:t>
      </w:r>
      <w:r w:rsidRPr="000937A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33</w:t>
      </w:r>
      <w:r w:rsidR="00EE30B8">
        <w:rPr>
          <w:rFonts w:ascii="Times New Roman" w:hAnsi="Times New Roman" w:cs="Times New Roman"/>
          <w:sz w:val="28"/>
          <w:szCs w:val="28"/>
        </w:rPr>
        <w:t xml:space="preserve"> </w:t>
      </w:r>
      <w:r w:rsidRPr="000937A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EE30B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0937A6">
        <w:rPr>
          <w:rFonts w:ascii="Times New Roman" w:hAnsi="Times New Roman" w:cs="Times New Roman"/>
          <w:sz w:val="28"/>
          <w:szCs w:val="28"/>
        </w:rPr>
        <w:t xml:space="preserve">на </w:t>
      </w:r>
      <w:r w:rsidR="00EE30B8">
        <w:rPr>
          <w:rFonts w:ascii="Times New Roman" w:hAnsi="Times New Roman" w:cs="Times New Roman"/>
          <w:sz w:val="28"/>
          <w:szCs w:val="28"/>
        </w:rPr>
        <w:t xml:space="preserve">41 </w:t>
      </w:r>
      <w:r w:rsidRPr="000937A6">
        <w:rPr>
          <w:rFonts w:ascii="Times New Roman" w:hAnsi="Times New Roman" w:cs="Times New Roman"/>
          <w:sz w:val="28"/>
          <w:szCs w:val="28"/>
        </w:rPr>
        <w:t>%</w:t>
      </w:r>
      <w:r w:rsidR="00EE30B8">
        <w:rPr>
          <w:rFonts w:ascii="Times New Roman" w:hAnsi="Times New Roman" w:cs="Times New Roman"/>
          <w:sz w:val="28"/>
          <w:szCs w:val="28"/>
        </w:rPr>
        <w:t xml:space="preserve"> относительно первоначального плана на 2024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6D041A" w14:textId="77777777" w:rsidR="009658B7" w:rsidRDefault="0062739B" w:rsidP="003841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Проектные показатели по доходам бюджета Ханты-Мансийского района</w:t>
      </w:r>
      <w:r w:rsidR="009658B7">
        <w:rPr>
          <w:rFonts w:ascii="Times New Roman" w:hAnsi="Times New Roman" w:cs="Times New Roman"/>
          <w:sz w:val="28"/>
          <w:szCs w:val="28"/>
        </w:rPr>
        <w:t xml:space="preserve"> сложились:</w:t>
      </w:r>
    </w:p>
    <w:p w14:paraId="05154EFF" w14:textId="77777777" w:rsidR="009658B7" w:rsidRDefault="009658B7" w:rsidP="003841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739B">
        <w:rPr>
          <w:rFonts w:ascii="Times New Roman" w:hAnsi="Times New Roman" w:cs="Times New Roman"/>
          <w:sz w:val="28"/>
          <w:szCs w:val="28"/>
        </w:rPr>
        <w:t xml:space="preserve"> на 2025 год </w:t>
      </w:r>
      <w:r>
        <w:rPr>
          <w:rFonts w:ascii="Times New Roman" w:hAnsi="Times New Roman" w:cs="Times New Roman"/>
          <w:sz w:val="28"/>
          <w:szCs w:val="28"/>
        </w:rPr>
        <w:t>в сумме 4 млрд 773 млн рублей;</w:t>
      </w:r>
    </w:p>
    <w:p w14:paraId="5C8624A1" w14:textId="77777777" w:rsidR="009658B7" w:rsidRDefault="009658B7" w:rsidP="003841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</w:t>
      </w:r>
      <w:r w:rsidR="0062739B">
        <w:rPr>
          <w:rFonts w:ascii="Times New Roman" w:hAnsi="Times New Roman" w:cs="Times New Roman"/>
          <w:sz w:val="28"/>
          <w:szCs w:val="28"/>
        </w:rPr>
        <w:t xml:space="preserve"> 2026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6273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739B">
        <w:rPr>
          <w:rFonts w:ascii="Times New Roman" w:hAnsi="Times New Roman" w:cs="Times New Roman"/>
          <w:sz w:val="28"/>
          <w:szCs w:val="28"/>
        </w:rPr>
        <w:t>4 млрд 769 млн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326605F" w14:textId="0E756027" w:rsidR="0062739B" w:rsidRDefault="009658B7" w:rsidP="003841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2027 год - </w:t>
      </w:r>
      <w:r w:rsidR="0062739B">
        <w:rPr>
          <w:rFonts w:ascii="Times New Roman" w:hAnsi="Times New Roman" w:cs="Times New Roman"/>
          <w:sz w:val="28"/>
          <w:szCs w:val="28"/>
        </w:rPr>
        <w:t>4 млрд 911 млн рублей.</w:t>
      </w:r>
    </w:p>
    <w:p w14:paraId="7BB65247" w14:textId="33A0251F" w:rsidR="005E7DCA" w:rsidRPr="00F86C44" w:rsidRDefault="005E7DCA" w:rsidP="00F86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  <w14:ligatures w14:val="standardContextual"/>
        </w:rPr>
      </w:pPr>
      <w:r w:rsidRPr="00F86C44">
        <w:rPr>
          <w:rFonts w:ascii="Times New Roman" w:hAnsi="Times New Roman" w:cs="Times New Roman"/>
          <w:sz w:val="28"/>
          <w:szCs w:val="28"/>
        </w:rPr>
        <w:t>Проектировки бюджета по расходам рассчитаны с учетом предельного размера дефицита бюджета Ханты-Мансийского района, установленного статьей 92.1 Бюджетного кодекса Российской Федерации</w:t>
      </w:r>
      <w:r w:rsidR="009658B7" w:rsidRPr="00F86C44">
        <w:rPr>
          <w:rFonts w:ascii="Times New Roman" w:hAnsi="Times New Roman" w:cs="Times New Roman"/>
          <w:sz w:val="28"/>
          <w:szCs w:val="28"/>
        </w:rPr>
        <w:t xml:space="preserve"> (10 %)</w:t>
      </w:r>
      <w:r w:rsidRPr="00F86C44">
        <w:rPr>
          <w:rFonts w:ascii="Times New Roman" w:hAnsi="Times New Roman" w:cs="Times New Roman"/>
          <w:sz w:val="28"/>
          <w:szCs w:val="28"/>
        </w:rPr>
        <w:t>, предельного объема муниципальных заимствований, установленного статьей 106 Бюджетного кодекса Российской Федерации</w:t>
      </w:r>
      <w:r w:rsidR="00F86C44" w:rsidRPr="00F86C44">
        <w:rPr>
          <w:rFonts w:ascii="Times New Roman" w:hAnsi="Times New Roman" w:cs="Times New Roman"/>
          <w:sz w:val="28"/>
          <w:szCs w:val="28"/>
        </w:rPr>
        <w:t xml:space="preserve">, </w:t>
      </w:r>
      <w:r w:rsidRPr="00F86C44">
        <w:rPr>
          <w:rFonts w:ascii="Times New Roman" w:hAnsi="Times New Roman" w:cs="Times New Roman"/>
          <w:sz w:val="28"/>
          <w:szCs w:val="28"/>
        </w:rPr>
        <w:t>и объема муниципального долга Ханты-Мансийского района, в соответствии со статьей 107.1. Бюджетного кодекса Российской Федерации</w:t>
      </w:r>
      <w:r w:rsidR="00F86C44" w:rsidRPr="00F86C44">
        <w:rPr>
          <w:rFonts w:ascii="Times New Roman" w:hAnsi="Times New Roman" w:cs="Times New Roman"/>
          <w:sz w:val="28"/>
          <w:szCs w:val="28"/>
        </w:rPr>
        <w:t>.</w:t>
      </w:r>
    </w:p>
    <w:p w14:paraId="1C7F5712" w14:textId="77777777" w:rsidR="005E7DCA" w:rsidRDefault="005E7DCA" w:rsidP="005E7DCA">
      <w:pPr>
        <w:pStyle w:val="a5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14:paraId="16434FFF" w14:textId="77777777" w:rsidR="00F86C44" w:rsidRDefault="00F86C44" w:rsidP="005E7DCA">
      <w:pPr>
        <w:pStyle w:val="a5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14:paraId="275BA003" w14:textId="77777777" w:rsidR="00F86C44" w:rsidRDefault="00F86C44" w:rsidP="005E7DCA">
      <w:pPr>
        <w:pStyle w:val="a5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14:paraId="5C3C08F5" w14:textId="2F6095B2" w:rsidR="005E7DCA" w:rsidRDefault="005E7DCA" w:rsidP="005E7DCA">
      <w:pPr>
        <w:pStyle w:val="a5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тыс. рублей</w:t>
      </w:r>
    </w:p>
    <w:tbl>
      <w:tblPr>
        <w:tblStyle w:val="a6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113"/>
        <w:gridCol w:w="1710"/>
        <w:gridCol w:w="1546"/>
        <w:gridCol w:w="1618"/>
        <w:gridCol w:w="1701"/>
      </w:tblGrid>
      <w:tr w:rsidR="0029058A" w14:paraId="00B789CB" w14:textId="77777777" w:rsidTr="0029058A">
        <w:trPr>
          <w:jc w:val="center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07A6C" w14:textId="7777777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Параметры бюджета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A84D" w14:textId="3C2C1011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2024 год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5256E" w14:textId="0A43BED5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2025 год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9962B" w14:textId="7777777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2EC13" w14:textId="7777777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2027 год</w:t>
            </w:r>
          </w:p>
        </w:tc>
      </w:tr>
      <w:tr w:rsidR="0029058A" w14:paraId="7711DA61" w14:textId="77777777" w:rsidTr="0029058A">
        <w:trPr>
          <w:jc w:val="center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DF203" w14:textId="7777777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Доходы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B2CA" w14:textId="0C35915E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5 143 292,8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1896" w14:textId="6ED1714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4 773 073,6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FA02" w14:textId="7777777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4 769 473,1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D1A2B" w14:textId="7777777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4 911 136,2</w:t>
            </w:r>
          </w:p>
        </w:tc>
      </w:tr>
      <w:tr w:rsidR="0029058A" w14:paraId="7DE6DC8A" w14:textId="77777777" w:rsidTr="0029058A">
        <w:trPr>
          <w:jc w:val="center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6418" w14:textId="07DCDE3E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Налоговые и неналоговые доходы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9569" w14:textId="529CD762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1 927 212,1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D565" w14:textId="671EF54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2 423 166,3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5404" w14:textId="4F285BFB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2 561 271,5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EC80" w14:textId="209B854D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2 704 430,9</w:t>
            </w:r>
          </w:p>
        </w:tc>
      </w:tr>
      <w:tr w:rsidR="0029058A" w14:paraId="09C25D6F" w14:textId="77777777" w:rsidTr="0029058A">
        <w:trPr>
          <w:jc w:val="center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3B7A0" w14:textId="7777777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Расходы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52D4" w14:textId="17102AC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5 932 209,9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81651" w14:textId="0FD4B736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4 999 308,0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D0D2D" w14:textId="7777777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5 009 153,3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F4977" w14:textId="7777777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5 165 102,1</w:t>
            </w:r>
          </w:p>
        </w:tc>
      </w:tr>
      <w:tr w:rsidR="0029058A" w14:paraId="1F78499C" w14:textId="77777777" w:rsidTr="0029058A">
        <w:trPr>
          <w:jc w:val="center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720E7" w14:textId="7777777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Дефицит (допустимый БК РФ в 10%)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9F20" w14:textId="6F0A9E85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788 917,1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5EC86" w14:textId="0BC78269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226 234,4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A9C6" w14:textId="7777777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239 680,2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0CEBF" w14:textId="7777777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253 965,9</w:t>
            </w:r>
          </w:p>
        </w:tc>
      </w:tr>
      <w:tr w:rsidR="0029058A" w14:paraId="37624BB8" w14:textId="77777777" w:rsidTr="0029058A">
        <w:trPr>
          <w:jc w:val="center"/>
        </w:trPr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9F71" w14:textId="7777777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Утверждено РД о бюджете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352B" w14:textId="7777777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D8D9D" w14:textId="33FF9C8A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4 625 216,3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E9886" w14:textId="7777777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4 504 077,5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E3A60" w14:textId="77777777" w:rsidR="0029058A" w:rsidRDefault="0029058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4 504 077,5</w:t>
            </w:r>
          </w:p>
        </w:tc>
      </w:tr>
    </w:tbl>
    <w:p w14:paraId="50FF9953" w14:textId="77777777" w:rsidR="005E7DCA" w:rsidRDefault="005E7DCA" w:rsidP="005E7DC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99CDA1" w14:textId="01165E79" w:rsidR="005E7DCA" w:rsidRPr="007E1D6A" w:rsidRDefault="005E7DCA" w:rsidP="005E7DC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D6A">
        <w:rPr>
          <w:rFonts w:ascii="Times New Roman" w:hAnsi="Times New Roman" w:cs="Times New Roman"/>
          <w:color w:val="000000" w:themeColor="text1"/>
          <w:sz w:val="28"/>
          <w:szCs w:val="28"/>
        </w:rPr>
        <w:t>При формировани</w:t>
      </w:r>
      <w:r w:rsidR="0029058A" w:rsidRPr="007E1D6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E1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 бюджета Ханты-Мансийского района в проектировках на 2025 год и на плановый период 2026 и 2027 годов необходимо основывать</w:t>
      </w:r>
      <w:r w:rsidR="0029058A" w:rsidRPr="007E1D6A">
        <w:rPr>
          <w:rFonts w:ascii="Times New Roman" w:hAnsi="Times New Roman" w:cs="Times New Roman"/>
          <w:color w:val="000000" w:themeColor="text1"/>
          <w:sz w:val="28"/>
          <w:szCs w:val="28"/>
        </w:rPr>
        <w:t>ся</w:t>
      </w:r>
      <w:r w:rsidRPr="007E1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следующих подходах: </w:t>
      </w:r>
    </w:p>
    <w:p w14:paraId="31726132" w14:textId="4BB19A59" w:rsidR="005E7DCA" w:rsidRPr="007E1D6A" w:rsidRDefault="007E1D6A" w:rsidP="005E7DC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29058A" w:rsidRPr="007E1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7DCA" w:rsidRPr="007E1D6A">
        <w:rPr>
          <w:rFonts w:ascii="Times New Roman" w:hAnsi="Times New Roman" w:cs="Times New Roman"/>
          <w:color w:val="000000" w:themeColor="text1"/>
          <w:sz w:val="28"/>
          <w:szCs w:val="28"/>
        </w:rPr>
        <w:t>в качестве «базовых» по текущим расходам принимать бюджетные ассигнования, утвержденные решением Думы Ханты-Мансийского района от 15</w:t>
      </w:r>
      <w:r w:rsidR="0029058A" w:rsidRPr="007E1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</w:t>
      </w:r>
      <w:r w:rsidR="005E7DCA" w:rsidRPr="007E1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2023 № 391 «О бюджете Ханты-Мансийского района на 2024 год и плановый период 2025 и 2026 годов» (в редакции от 17.05.2024 №471) без учёта федеральных и региональных средств, единовременных расходных обязательств, и обязательств, срок действия которых заканчивается </w:t>
      </w:r>
      <w:r w:rsidR="0029058A" w:rsidRPr="007E1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5E7DCA" w:rsidRPr="007E1D6A">
        <w:rPr>
          <w:rFonts w:ascii="Times New Roman" w:hAnsi="Times New Roman" w:cs="Times New Roman"/>
          <w:color w:val="000000" w:themeColor="text1"/>
          <w:sz w:val="28"/>
          <w:szCs w:val="28"/>
        </w:rPr>
        <w:t>2024 год</w:t>
      </w:r>
      <w:r w:rsidR="0029058A" w:rsidRPr="007E1D6A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5E7DCA" w:rsidRPr="007E1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14:paraId="0C078E7D" w14:textId="62FB4E69" w:rsidR="005E7DCA" w:rsidRPr="007E1D6A" w:rsidRDefault="007E1D6A" w:rsidP="005E7DC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="005E7DCA" w:rsidRPr="007E1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бюджетные инвестиции на 2025-2026 годы предварительно учитывать в объёмах, утверждённых на соответствующий период Решением Думы № 391; </w:t>
      </w:r>
    </w:p>
    <w:p w14:paraId="18F2044A" w14:textId="638C0120" w:rsidR="005E7DCA" w:rsidRDefault="007E1D6A" w:rsidP="005E7DC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="005E7DCA" w:rsidRPr="007E1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бюджетные проектировки по текущим расходам на 2027 год формируются исходя из проектировок 2025-2026 год</w:t>
      </w:r>
      <w:r w:rsidR="0029058A" w:rsidRPr="007E1D6A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5E7DCA" w:rsidRPr="007E1D6A">
        <w:rPr>
          <w:rFonts w:ascii="Times New Roman" w:hAnsi="Times New Roman" w:cs="Times New Roman"/>
          <w:color w:val="000000" w:themeColor="text1"/>
          <w:sz w:val="28"/>
          <w:szCs w:val="28"/>
        </w:rPr>
        <w:t>, за исключением бюджетных инвестиций.</w:t>
      </w:r>
    </w:p>
    <w:p w14:paraId="179B4B2D" w14:textId="53B7ECE2" w:rsidR="005E7DCA" w:rsidRDefault="005E7DCA" w:rsidP="005E7DC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формировании предельных объёмов бюджетных ассигнований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будут учтены:</w:t>
      </w:r>
    </w:p>
    <w:p w14:paraId="0852358D" w14:textId="192902AD" w:rsidR="00353DE7" w:rsidRDefault="00353DE7" w:rsidP="00353DE7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прогнозное значение показателя «среднемесячный доход от трудовой деятельности» по категориям работников, подпадающих под Указы Президента Российской Федерации 2012 года;</w:t>
      </w:r>
    </w:p>
    <w:p w14:paraId="54DD04D7" w14:textId="77777777" w:rsidR="00353DE7" w:rsidRDefault="00353DE7" w:rsidP="00353DE7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прогнозная величина минимального размера оплаты труда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МРОТ) с 1 января 2025 года;</w:t>
      </w:r>
    </w:p>
    <w:p w14:paraId="11CEC99B" w14:textId="00F1A9D5" w:rsidR="00353DE7" w:rsidRDefault="007E1D6A" w:rsidP="00353DE7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планируемый </w:t>
      </w:r>
      <w:r w:rsidR="00353DE7">
        <w:rPr>
          <w:rFonts w:ascii="Times New Roman" w:hAnsi="Times New Roman" w:cs="Times New Roman"/>
          <w:color w:val="000000" w:themeColor="text1"/>
          <w:sz w:val="28"/>
          <w:szCs w:val="28"/>
        </w:rPr>
        <w:t>ввод объектов в эксплуатацию;</w:t>
      </w:r>
    </w:p>
    <w:p w14:paraId="1328163D" w14:textId="36C075AA" w:rsidR="00353DE7" w:rsidRPr="00353DE7" w:rsidRDefault="00353DE7" w:rsidP="00353DE7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формировании основных параметров бюджета учтена индексация фонда оплаты труда работников муниципальных учреждений, не подпадающих под действие указов Президента Российской Федерации 2012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года, и работников органов местного самоуправления Ханты-Мансийского района на 4% с 1 октября 2025 года;</w:t>
      </w:r>
    </w:p>
    <w:p w14:paraId="28DBACFE" w14:textId="07E13881" w:rsidR="0029058A" w:rsidRPr="0029058A" w:rsidRDefault="007E1D6A" w:rsidP="005E7DCA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 планировании </w:t>
      </w:r>
      <w:r w:rsidR="00353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учтены </w:t>
      </w:r>
      <w:r w:rsidR="005E7DCA">
        <w:rPr>
          <w:rFonts w:ascii="Times New Roman" w:hAnsi="Times New Roman" w:cs="Times New Roman"/>
          <w:sz w:val="28"/>
          <w:szCs w:val="28"/>
        </w:rPr>
        <w:t>ассигнования</w:t>
      </w:r>
      <w:r w:rsidR="0029058A">
        <w:rPr>
          <w:rFonts w:ascii="Times New Roman" w:hAnsi="Times New Roman" w:cs="Times New Roman"/>
          <w:sz w:val="28"/>
          <w:szCs w:val="28"/>
        </w:rPr>
        <w:t>:</w:t>
      </w:r>
    </w:p>
    <w:p w14:paraId="61454FCD" w14:textId="310BD843" w:rsidR="00353DE7" w:rsidRDefault="0029058A" w:rsidP="0029058A">
      <w:pPr>
        <w:pStyle w:val="a4"/>
        <w:spacing w:line="276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7DCA">
        <w:rPr>
          <w:rFonts w:ascii="Times New Roman" w:hAnsi="Times New Roman" w:cs="Times New Roman"/>
          <w:sz w:val="28"/>
          <w:szCs w:val="28"/>
        </w:rPr>
        <w:t xml:space="preserve"> на реализацию региональных проектов, направленных на достижение результатов реализации </w:t>
      </w:r>
      <w:r w:rsidR="00353DE7">
        <w:rPr>
          <w:rFonts w:ascii="Times New Roman" w:hAnsi="Times New Roman" w:cs="Times New Roman"/>
          <w:sz w:val="28"/>
          <w:szCs w:val="28"/>
        </w:rPr>
        <w:t xml:space="preserve">федеральных </w:t>
      </w:r>
      <w:r w:rsidR="005E7DCA">
        <w:rPr>
          <w:rFonts w:ascii="Times New Roman" w:hAnsi="Times New Roman" w:cs="Times New Roman"/>
          <w:sz w:val="28"/>
          <w:szCs w:val="28"/>
        </w:rPr>
        <w:t>нац проектов</w:t>
      </w:r>
      <w:r w:rsidR="00353DE7">
        <w:rPr>
          <w:rFonts w:ascii="Times New Roman" w:hAnsi="Times New Roman" w:cs="Times New Roman"/>
          <w:sz w:val="28"/>
          <w:szCs w:val="28"/>
        </w:rPr>
        <w:t>,</w:t>
      </w:r>
    </w:p>
    <w:p w14:paraId="2634B767" w14:textId="77777777" w:rsidR="00353DE7" w:rsidRDefault="00353DE7" w:rsidP="0029058A">
      <w:pPr>
        <w:pStyle w:val="a4"/>
        <w:spacing w:line="276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5E7DCA">
        <w:rPr>
          <w:rFonts w:ascii="Times New Roman" w:hAnsi="Times New Roman" w:cs="Times New Roman"/>
          <w:sz w:val="28"/>
          <w:szCs w:val="28"/>
        </w:rPr>
        <w:t>обеспечение доли софинансирования по межбюджетным трансфертам, предоставляемым из федерального и регионального бюджетов,</w:t>
      </w:r>
    </w:p>
    <w:p w14:paraId="7467F765" w14:textId="77777777" w:rsidR="00353DE7" w:rsidRDefault="00353DE7" w:rsidP="0029058A">
      <w:pPr>
        <w:pStyle w:val="a4"/>
        <w:spacing w:line="276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5E7DCA">
        <w:rPr>
          <w:rFonts w:ascii="Times New Roman" w:hAnsi="Times New Roman" w:cs="Times New Roman"/>
          <w:sz w:val="28"/>
          <w:szCs w:val="28"/>
        </w:rPr>
        <w:t>обеспечение социально значимых расходных обязательств (включая оплату труда и публичные нормативные обязательства),</w:t>
      </w:r>
    </w:p>
    <w:p w14:paraId="0C30CF88" w14:textId="77777777" w:rsidR="00353DE7" w:rsidRDefault="00353DE7" w:rsidP="0029058A">
      <w:pPr>
        <w:pStyle w:val="a4"/>
        <w:spacing w:line="276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7DCA">
        <w:rPr>
          <w:rFonts w:ascii="Times New Roman" w:hAnsi="Times New Roman" w:cs="Times New Roman"/>
          <w:sz w:val="28"/>
          <w:szCs w:val="28"/>
        </w:rPr>
        <w:t>бюджетные ассигнования на предоставление выплат гражданам, принимающим участие в специальной военной операции, и членам их семей,</w:t>
      </w:r>
    </w:p>
    <w:p w14:paraId="4ABA6731" w14:textId="7DCEFF94" w:rsidR="00353DE7" w:rsidRDefault="00353DE7" w:rsidP="0029058A">
      <w:pPr>
        <w:pStyle w:val="a4"/>
        <w:spacing w:line="276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ассигнования на исполнение </w:t>
      </w:r>
      <w:r w:rsidR="005E7DCA">
        <w:rPr>
          <w:rFonts w:ascii="Times New Roman" w:hAnsi="Times New Roman" w:cs="Times New Roman"/>
          <w:sz w:val="28"/>
          <w:szCs w:val="28"/>
        </w:rPr>
        <w:t>обязательств по уплате законодательно установленных налогов, сборов и платежей,</w:t>
      </w:r>
    </w:p>
    <w:p w14:paraId="43724835" w14:textId="77777777" w:rsidR="00353DE7" w:rsidRDefault="00353DE7" w:rsidP="0029058A">
      <w:pPr>
        <w:pStyle w:val="a4"/>
        <w:spacing w:line="276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5E7DCA">
        <w:rPr>
          <w:rFonts w:ascii="Times New Roman" w:hAnsi="Times New Roman" w:cs="Times New Roman"/>
          <w:sz w:val="28"/>
          <w:szCs w:val="28"/>
        </w:rPr>
        <w:t>оплат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E7DCA">
        <w:rPr>
          <w:rFonts w:ascii="Times New Roman" w:hAnsi="Times New Roman" w:cs="Times New Roman"/>
          <w:sz w:val="28"/>
          <w:szCs w:val="28"/>
        </w:rPr>
        <w:t xml:space="preserve"> коммунальных услуг,</w:t>
      </w:r>
    </w:p>
    <w:p w14:paraId="03B40A39" w14:textId="07D117B5" w:rsidR="00353DE7" w:rsidRDefault="00353DE7" w:rsidP="0029058A">
      <w:pPr>
        <w:pStyle w:val="a4"/>
        <w:spacing w:line="276" w:lineRule="auto"/>
        <w:ind w:left="709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7DCA">
        <w:rPr>
          <w:rFonts w:ascii="Times New Roman" w:hAnsi="Times New Roman" w:cs="Times New Roman"/>
          <w:sz w:val="28"/>
          <w:szCs w:val="28"/>
        </w:rPr>
        <w:t>оплат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E7DCA">
        <w:rPr>
          <w:rFonts w:ascii="Times New Roman" w:hAnsi="Times New Roman" w:cs="Times New Roman"/>
          <w:sz w:val="28"/>
          <w:szCs w:val="28"/>
        </w:rPr>
        <w:t xml:space="preserve"> услуг по организации питания</w:t>
      </w:r>
      <w:r w:rsidR="007E1D6A">
        <w:rPr>
          <w:rFonts w:ascii="Times New Roman" w:hAnsi="Times New Roman" w:cs="Times New Roman"/>
          <w:sz w:val="28"/>
          <w:szCs w:val="28"/>
        </w:rPr>
        <w:t xml:space="preserve"> в образовательных учреждениях </w:t>
      </w:r>
      <w:r w:rsidR="005E7DC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стоимости </w:t>
      </w:r>
      <w:r w:rsidR="005E7DCA">
        <w:rPr>
          <w:rFonts w:ascii="Times New Roman" w:hAnsi="Times New Roman" w:cs="Times New Roman"/>
          <w:sz w:val="28"/>
          <w:szCs w:val="28"/>
        </w:rPr>
        <w:t>продуктов питания,</w:t>
      </w:r>
    </w:p>
    <w:p w14:paraId="3B9FAAFB" w14:textId="09959B2C" w:rsidR="005E7DCA" w:rsidRDefault="00353DE7" w:rsidP="0029058A">
      <w:pPr>
        <w:pStyle w:val="a4"/>
        <w:spacing w:line="276" w:lineRule="auto"/>
        <w:ind w:left="709" w:firstLine="70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исполнение </w:t>
      </w:r>
      <w:r w:rsidR="005E7DCA"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5E7DCA">
        <w:rPr>
          <w:rFonts w:ascii="Times New Roman" w:hAnsi="Times New Roman" w:cs="Times New Roman"/>
          <w:sz w:val="28"/>
          <w:szCs w:val="28"/>
        </w:rPr>
        <w:t xml:space="preserve"> связанных с содержанием и обслуживанием муниципального имущества</w:t>
      </w:r>
      <w:r w:rsidR="007E1D6A">
        <w:rPr>
          <w:rFonts w:ascii="Times New Roman" w:hAnsi="Times New Roman" w:cs="Times New Roman"/>
          <w:sz w:val="28"/>
          <w:szCs w:val="28"/>
        </w:rPr>
        <w:t>.</w:t>
      </w:r>
    </w:p>
    <w:p w14:paraId="77988366" w14:textId="77777777" w:rsidR="005E7DCA" w:rsidRDefault="005E7DCA" w:rsidP="005E7DCA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0F5EAE6" w14:textId="4B6B6966" w:rsidR="005E7DCA" w:rsidRDefault="005E7DCA" w:rsidP="005E7DC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График</w:t>
      </w:r>
      <w:r w:rsidR="00353DE7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подготовки проекта решения о бюджете</w:t>
      </w:r>
      <w:r w:rsidR="00353D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(пункт 29)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в срок до 28 сентября Комитетом по финансам до главных распорядителей бюджетных средств и ответственных исполнителей муниципальных программ будут доведены предельные объёмы бюджетных ассигнований.</w:t>
      </w:r>
    </w:p>
    <w:p w14:paraId="6541435B" w14:textId="4B6EA600" w:rsidR="005E7DCA" w:rsidRDefault="005E7DCA" w:rsidP="005E7D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сбалансированности бюджета в очередном финансовом году и плановом периоде, распределение дополнительных бюджетных ассигнований будет осуществляться за счет остатков средств на счете </w:t>
      </w:r>
      <w:r w:rsidR="00353DE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учету средств местного бюджета</w:t>
      </w:r>
      <w:r w:rsidR="00353DE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состоянию на 01.01.2025 года.</w:t>
      </w:r>
    </w:p>
    <w:p w14:paraId="25A87B62" w14:textId="577C8145" w:rsidR="00B42A7F" w:rsidRDefault="00B42A7F" w:rsidP="005E7D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первой части доклада у меня все, перейдем к промежуточным результатам обзоров расходов, достигнутым за отчетный период.</w:t>
      </w:r>
    </w:p>
    <w:p w14:paraId="13C1F70B" w14:textId="77777777" w:rsidR="005E7DCA" w:rsidRDefault="005E7DCA" w:rsidP="005E7D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016751A" w14:textId="77777777" w:rsidR="00F94017" w:rsidRDefault="00F94017"/>
    <w:sectPr w:rsidR="00F94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D57ED"/>
    <w:multiLevelType w:val="hybridMultilevel"/>
    <w:tmpl w:val="FC563734"/>
    <w:lvl w:ilvl="0" w:tplc="9FDC22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213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909"/>
    <w:rsid w:val="0029058A"/>
    <w:rsid w:val="00353DE7"/>
    <w:rsid w:val="003841BE"/>
    <w:rsid w:val="005E7DCA"/>
    <w:rsid w:val="0062739B"/>
    <w:rsid w:val="007E1D6A"/>
    <w:rsid w:val="00960909"/>
    <w:rsid w:val="009658B7"/>
    <w:rsid w:val="00B42A7F"/>
    <w:rsid w:val="00EE30B8"/>
    <w:rsid w:val="00F86C44"/>
    <w:rsid w:val="00F9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1EDF0"/>
  <w15:chartTrackingRefBased/>
  <w15:docId w15:val="{FCC6BD7C-946C-42D3-A1B7-2991EF89F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DCA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брнадзор Знак,Без интервала1 Знак"/>
    <w:link w:val="a4"/>
    <w:uiPriority w:val="1"/>
    <w:locked/>
    <w:rsid w:val="005E7DCA"/>
  </w:style>
  <w:style w:type="paragraph" w:styleId="a4">
    <w:name w:val="No Spacing"/>
    <w:aliases w:val="Обрнадзор,Без интервала1"/>
    <w:link w:val="a3"/>
    <w:uiPriority w:val="1"/>
    <w:qFormat/>
    <w:rsid w:val="005E7DC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E7DCA"/>
    <w:pPr>
      <w:ind w:left="720"/>
      <w:contextualSpacing/>
    </w:pPr>
    <w:rPr>
      <w:rFonts w:eastAsiaTheme="minorEastAsia"/>
      <w:lang w:eastAsia="ru-RU"/>
    </w:rPr>
  </w:style>
  <w:style w:type="paragraph" w:customStyle="1" w:styleId="Style3">
    <w:name w:val="Style3"/>
    <w:basedOn w:val="a"/>
    <w:uiPriority w:val="99"/>
    <w:rsid w:val="005E7DCA"/>
    <w:pPr>
      <w:widowControl w:val="0"/>
      <w:autoSpaceDE w:val="0"/>
      <w:autoSpaceDN w:val="0"/>
      <w:adjustRightInd w:val="0"/>
      <w:spacing w:after="0" w:line="324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5E7DCA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8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Астафьева О.Н.</dc:creator>
  <cp:keywords/>
  <dc:description/>
  <cp:lastModifiedBy>Астафьева О.Н.</cp:lastModifiedBy>
  <cp:revision>5</cp:revision>
  <cp:lastPrinted>2024-07-29T06:50:00Z</cp:lastPrinted>
  <dcterms:created xsi:type="dcterms:W3CDTF">2024-07-29T05:13:00Z</dcterms:created>
  <dcterms:modified xsi:type="dcterms:W3CDTF">2024-08-02T10:06:00Z</dcterms:modified>
</cp:coreProperties>
</file>